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74FB" w14:textId="77777777" w:rsidR="006B2101" w:rsidRDefault="006B2101" w:rsidP="006B2101">
      <w:pPr>
        <w:tabs>
          <w:tab w:val="left" w:pos="1033"/>
        </w:tabs>
        <w:jc w:val="both"/>
        <w:rPr>
          <w:rFonts w:ascii="Segoe UI Light" w:hAnsi="Segoe UI Light"/>
          <w:b/>
          <w:bCs/>
          <w:sz w:val="28"/>
          <w:szCs w:val="28"/>
        </w:rPr>
      </w:pPr>
      <w:r>
        <w:rPr>
          <w:rFonts w:ascii="Segoe UI Light" w:hAnsi="Segoe UI Light"/>
          <w:b/>
          <w:bCs/>
          <w:sz w:val="28"/>
          <w:szCs w:val="28"/>
        </w:rPr>
        <w:t xml:space="preserve">  </w:t>
      </w:r>
    </w:p>
    <w:p w14:paraId="5F350FC9" w14:textId="6788DC6C" w:rsidR="00C9181A" w:rsidRDefault="00731989" w:rsidP="0030671F">
      <w:pPr>
        <w:tabs>
          <w:tab w:val="left" w:pos="1033"/>
        </w:tabs>
        <w:ind w:firstLine="426"/>
        <w:jc w:val="center"/>
        <w:rPr>
          <w:rFonts w:ascii="Segoe UI Light" w:hAnsi="Segoe UI Light"/>
          <w:b/>
          <w:bCs/>
          <w:sz w:val="28"/>
          <w:szCs w:val="28"/>
        </w:rPr>
      </w:pPr>
      <w:r w:rsidRPr="00731989">
        <w:rPr>
          <w:rFonts w:ascii="Segoe UI Light" w:hAnsi="Segoe UI Light"/>
          <w:b/>
          <w:bCs/>
          <w:sz w:val="28"/>
          <w:szCs w:val="28"/>
        </w:rPr>
        <w:t>The Role of Communication Ethics in Addressing Social Differences and Relational Challenges in the Digital Era</w:t>
      </w:r>
    </w:p>
    <w:p w14:paraId="210A8565" w14:textId="77777777" w:rsidR="00731989" w:rsidRPr="00AD305A" w:rsidRDefault="00731989" w:rsidP="0030671F">
      <w:pPr>
        <w:tabs>
          <w:tab w:val="left" w:pos="1033"/>
        </w:tabs>
        <w:ind w:firstLine="426"/>
        <w:jc w:val="center"/>
        <w:rPr>
          <w:rFonts w:ascii="Baskerville Old Face" w:hAnsi="Baskerville Old Face"/>
          <w:b/>
          <w:bCs/>
          <w:lang w:val="id-ID"/>
        </w:rPr>
      </w:pPr>
    </w:p>
    <w:p w14:paraId="34E2ADBC" w14:textId="5B33561C" w:rsidR="0006722C" w:rsidRPr="005C16B7" w:rsidRDefault="00731989" w:rsidP="0006722C">
      <w:pPr>
        <w:jc w:val="center"/>
        <w:rPr>
          <w:rFonts w:ascii="Segoe UI Light" w:hAnsi="Segoe UI Light" w:cs="Segoe UI Light"/>
          <w:b/>
          <w:bCs/>
          <w:sz w:val="22"/>
          <w:szCs w:val="22"/>
          <w:vertAlign w:val="superscript"/>
        </w:rPr>
      </w:pPr>
      <w:proofErr w:type="spellStart"/>
      <w:r w:rsidRPr="00731989">
        <w:rPr>
          <w:rFonts w:ascii="Segoe UI Light" w:hAnsi="Segoe UI Light" w:cs="Segoe UI Light"/>
          <w:b/>
          <w:bCs/>
          <w:sz w:val="22"/>
          <w:szCs w:val="22"/>
        </w:rPr>
        <w:t>Andiga</w:t>
      </w:r>
      <w:proofErr w:type="spellEnd"/>
      <w:r w:rsidRPr="00731989">
        <w:rPr>
          <w:rFonts w:ascii="Segoe UI Light" w:hAnsi="Segoe UI Light" w:cs="Segoe UI Light"/>
          <w:b/>
          <w:bCs/>
          <w:sz w:val="22"/>
          <w:szCs w:val="22"/>
        </w:rPr>
        <w:t xml:space="preserve"> Pratama</w:t>
      </w:r>
      <w:r w:rsidRPr="00731989">
        <w:rPr>
          <w:rFonts w:ascii="Segoe UI Light" w:hAnsi="Segoe UI Light" w:cs="Segoe UI Light"/>
          <w:b/>
          <w:bCs/>
          <w:sz w:val="22"/>
          <w:szCs w:val="22"/>
          <w:vertAlign w:val="superscript"/>
        </w:rPr>
        <w:t>1</w:t>
      </w:r>
      <w:r w:rsidRPr="00731989">
        <w:rPr>
          <w:rFonts w:ascii="Segoe UI Light" w:hAnsi="Segoe UI Light" w:cs="Segoe UI Light"/>
          <w:b/>
          <w:bCs/>
          <w:sz w:val="22"/>
          <w:szCs w:val="22"/>
        </w:rPr>
        <w:t>, Kiki Rahmayani</w:t>
      </w:r>
      <w:r w:rsidRPr="00731989">
        <w:rPr>
          <w:rFonts w:ascii="Segoe UI Light" w:hAnsi="Segoe UI Light" w:cs="Segoe UI Light"/>
          <w:b/>
          <w:bCs/>
          <w:sz w:val="22"/>
          <w:szCs w:val="22"/>
          <w:vertAlign w:val="superscript"/>
        </w:rPr>
        <w:t>2</w:t>
      </w:r>
      <w:r w:rsidRPr="00731989">
        <w:rPr>
          <w:rFonts w:ascii="Segoe UI Light" w:hAnsi="Segoe UI Light" w:cs="Segoe UI Light"/>
          <w:b/>
          <w:bCs/>
          <w:sz w:val="22"/>
          <w:szCs w:val="22"/>
        </w:rPr>
        <w:t>, Muhammad Abduh Isma</w:t>
      </w:r>
      <w:r w:rsidRPr="00731989">
        <w:rPr>
          <w:rFonts w:ascii="Segoe UI Light" w:hAnsi="Segoe UI Light" w:cs="Segoe UI Light"/>
          <w:b/>
          <w:bCs/>
          <w:sz w:val="22"/>
          <w:szCs w:val="22"/>
          <w:vertAlign w:val="superscript"/>
        </w:rPr>
        <w:t>3</w:t>
      </w:r>
      <w:r w:rsidRPr="00731989">
        <w:rPr>
          <w:rFonts w:ascii="Segoe UI Light" w:hAnsi="Segoe UI Light" w:cs="Segoe UI Light"/>
          <w:b/>
          <w:bCs/>
          <w:sz w:val="22"/>
          <w:szCs w:val="22"/>
        </w:rPr>
        <w:t xml:space="preserve">, </w:t>
      </w:r>
      <w:proofErr w:type="spellStart"/>
      <w:r w:rsidRPr="00731989">
        <w:rPr>
          <w:rFonts w:ascii="Segoe UI Light" w:hAnsi="Segoe UI Light" w:cs="Segoe UI Light"/>
          <w:b/>
          <w:bCs/>
          <w:sz w:val="22"/>
          <w:szCs w:val="22"/>
        </w:rPr>
        <w:t>Fikri</w:t>
      </w:r>
      <w:proofErr w:type="spellEnd"/>
      <w:r w:rsidRPr="00731989">
        <w:rPr>
          <w:rFonts w:ascii="Segoe UI Light" w:hAnsi="Segoe UI Light" w:cs="Segoe UI Light"/>
          <w:b/>
          <w:bCs/>
          <w:sz w:val="22"/>
          <w:szCs w:val="22"/>
        </w:rPr>
        <w:t xml:space="preserve"> Ramadhan</w:t>
      </w:r>
      <w:r w:rsidRPr="00731989">
        <w:rPr>
          <w:rFonts w:ascii="Segoe UI Light" w:hAnsi="Segoe UI Light" w:cs="Segoe UI Light"/>
          <w:b/>
          <w:bCs/>
          <w:sz w:val="22"/>
          <w:szCs w:val="22"/>
          <w:vertAlign w:val="superscript"/>
        </w:rPr>
        <w:t>4</w:t>
      </w:r>
      <w:r w:rsidRPr="00731989">
        <w:rPr>
          <w:rFonts w:ascii="Segoe UI Light" w:hAnsi="Segoe UI Light" w:cs="Segoe UI Light"/>
          <w:b/>
          <w:bCs/>
          <w:sz w:val="22"/>
          <w:szCs w:val="22"/>
        </w:rPr>
        <w:t xml:space="preserve">, Ahmad </w:t>
      </w:r>
      <w:proofErr w:type="spellStart"/>
      <w:r w:rsidRPr="00731989">
        <w:rPr>
          <w:rFonts w:ascii="Segoe UI Light" w:hAnsi="Segoe UI Light" w:cs="Segoe UI Light"/>
          <w:b/>
          <w:bCs/>
          <w:sz w:val="22"/>
          <w:szCs w:val="22"/>
        </w:rPr>
        <w:t>Habbib</w:t>
      </w:r>
      <w:proofErr w:type="spellEnd"/>
      <w:r w:rsidRPr="00731989">
        <w:rPr>
          <w:rFonts w:ascii="Segoe UI Light" w:hAnsi="Segoe UI Light" w:cs="Segoe UI Light"/>
          <w:b/>
          <w:bCs/>
          <w:sz w:val="22"/>
          <w:szCs w:val="22"/>
        </w:rPr>
        <w:t xml:space="preserve"> Raziq</w:t>
      </w:r>
      <w:r w:rsidRPr="00731989">
        <w:rPr>
          <w:rFonts w:ascii="Segoe UI Light" w:hAnsi="Segoe UI Light" w:cs="Segoe UI Light"/>
          <w:b/>
          <w:bCs/>
          <w:sz w:val="22"/>
          <w:szCs w:val="22"/>
          <w:vertAlign w:val="superscript"/>
        </w:rPr>
        <w:t>5</w:t>
      </w:r>
    </w:p>
    <w:p w14:paraId="772FE307" w14:textId="77777777" w:rsidR="0006722C" w:rsidRDefault="0006722C" w:rsidP="0006722C">
      <w:pPr>
        <w:spacing w:before="2"/>
        <w:ind w:left="112"/>
        <w:rPr>
          <w:i/>
          <w:sz w:val="21"/>
          <w:vertAlign w:val="superscript"/>
        </w:rPr>
      </w:pPr>
    </w:p>
    <w:p w14:paraId="03258CAA" w14:textId="38C3C7D6" w:rsidR="0006722C" w:rsidRPr="00C765EE" w:rsidRDefault="0006722C" w:rsidP="0006722C">
      <w:pPr>
        <w:spacing w:before="3" w:line="241" w:lineRule="exact"/>
        <w:rPr>
          <w:rFonts w:ascii="Segoe UI Light" w:hAnsi="Segoe UI Light" w:cs="Segoe UI Light"/>
          <w:iCs/>
          <w:color w:val="000000" w:themeColor="text1"/>
        </w:rPr>
      </w:pPr>
      <w:r w:rsidRPr="00C765EE">
        <w:rPr>
          <w:rFonts w:ascii="Segoe UI Light" w:hAnsi="Segoe UI Light" w:cs="Segoe UI Light"/>
          <w:iCs/>
          <w:color w:val="000000" w:themeColor="text1"/>
          <w:vertAlign w:val="superscript"/>
        </w:rPr>
        <w:t>1,2</w:t>
      </w:r>
      <w:r w:rsidR="00C765EE" w:rsidRPr="00C765EE">
        <w:rPr>
          <w:rFonts w:ascii="Segoe UI Light" w:hAnsi="Segoe UI Light" w:cs="Segoe UI Light"/>
          <w:iCs/>
          <w:color w:val="000000" w:themeColor="text1"/>
          <w:vertAlign w:val="superscript"/>
        </w:rPr>
        <w:t>,3,4,</w:t>
      </w:r>
      <w:proofErr w:type="gramStart"/>
      <w:r w:rsidR="00C765EE" w:rsidRPr="00C765EE">
        <w:rPr>
          <w:rFonts w:ascii="Segoe UI Light" w:hAnsi="Segoe UI Light" w:cs="Segoe UI Light"/>
          <w:iCs/>
          <w:color w:val="000000" w:themeColor="text1"/>
          <w:vertAlign w:val="superscript"/>
        </w:rPr>
        <w:t>5</w:t>
      </w:r>
      <w:r w:rsidRPr="00C765EE">
        <w:rPr>
          <w:rFonts w:ascii="Segoe UI Light" w:hAnsi="Segoe UI Light" w:cs="Segoe UI Light"/>
          <w:iCs/>
          <w:color w:val="000000" w:themeColor="text1"/>
          <w:vertAlign w:val="superscript"/>
        </w:rPr>
        <w:t xml:space="preserve">  </w:t>
      </w:r>
      <w:proofErr w:type="spellStart"/>
      <w:r w:rsidR="00C765EE" w:rsidRPr="00C765EE">
        <w:rPr>
          <w:rFonts w:ascii="Segoe UI Light" w:hAnsi="Segoe UI Light" w:cs="Segoe UI Light"/>
          <w:iCs/>
          <w:color w:val="000000" w:themeColor="text1"/>
        </w:rPr>
        <w:t>Institut</w:t>
      </w:r>
      <w:proofErr w:type="spellEnd"/>
      <w:proofErr w:type="gramEnd"/>
      <w:r w:rsidR="00C765EE" w:rsidRPr="00C765EE">
        <w:rPr>
          <w:rFonts w:ascii="Segoe UI Light" w:hAnsi="Segoe UI Light" w:cs="Segoe UI Light"/>
          <w:iCs/>
          <w:color w:val="000000" w:themeColor="text1"/>
        </w:rPr>
        <w:t xml:space="preserve"> Agama Islam </w:t>
      </w:r>
      <w:proofErr w:type="spellStart"/>
      <w:r w:rsidR="00C765EE" w:rsidRPr="00C765EE">
        <w:rPr>
          <w:rFonts w:ascii="Segoe UI Light" w:hAnsi="Segoe UI Light" w:cs="Segoe UI Light"/>
          <w:iCs/>
          <w:color w:val="000000" w:themeColor="text1"/>
        </w:rPr>
        <w:t>Daar</w:t>
      </w:r>
      <w:proofErr w:type="spellEnd"/>
      <w:r w:rsidR="00C765EE" w:rsidRPr="00C765EE">
        <w:rPr>
          <w:rFonts w:ascii="Segoe UI Light" w:hAnsi="Segoe UI Light" w:cs="Segoe UI Light"/>
          <w:iCs/>
          <w:color w:val="000000" w:themeColor="text1"/>
        </w:rPr>
        <w:t xml:space="preserve"> Al </w:t>
      </w:r>
      <w:proofErr w:type="spellStart"/>
      <w:r w:rsidR="00C765EE" w:rsidRPr="00C765EE">
        <w:rPr>
          <w:rFonts w:ascii="Segoe UI Light" w:hAnsi="Segoe UI Light" w:cs="Segoe UI Light"/>
          <w:iCs/>
          <w:color w:val="000000" w:themeColor="text1"/>
        </w:rPr>
        <w:t>Uluum</w:t>
      </w:r>
      <w:proofErr w:type="spellEnd"/>
      <w:r w:rsidR="00C765EE" w:rsidRPr="00C765EE">
        <w:rPr>
          <w:rFonts w:ascii="Segoe UI Light" w:hAnsi="Segoe UI Light" w:cs="Segoe UI Light"/>
          <w:iCs/>
          <w:color w:val="000000" w:themeColor="text1"/>
        </w:rPr>
        <w:t xml:space="preserve"> (IAIDU) </w:t>
      </w:r>
      <w:proofErr w:type="spellStart"/>
      <w:r w:rsidR="00C765EE" w:rsidRPr="00C765EE">
        <w:rPr>
          <w:rFonts w:ascii="Segoe UI Light" w:hAnsi="Segoe UI Light" w:cs="Segoe UI Light"/>
          <w:iCs/>
          <w:color w:val="000000" w:themeColor="text1"/>
        </w:rPr>
        <w:t>Asahan</w:t>
      </w:r>
      <w:proofErr w:type="spellEnd"/>
    </w:p>
    <w:p w14:paraId="4E2E411A" w14:textId="7A1FC009" w:rsidR="00C765EE" w:rsidRPr="00C765EE" w:rsidRDefault="00C765EE" w:rsidP="0006722C">
      <w:pPr>
        <w:spacing w:before="3" w:line="241" w:lineRule="exact"/>
        <w:rPr>
          <w:rFonts w:ascii="Segoe UI Light" w:hAnsi="Segoe UI Light" w:cs="Segoe UI Light"/>
          <w:iCs/>
          <w:color w:val="000000" w:themeColor="text1"/>
        </w:rPr>
      </w:pPr>
      <w:r w:rsidRPr="00C765EE">
        <w:rPr>
          <w:rFonts w:ascii="Segoe UI Light" w:hAnsi="Segoe UI Light" w:cs="Segoe UI Light"/>
          <w:iCs/>
          <w:color w:val="000000" w:themeColor="text1"/>
        </w:rPr>
        <w:t xml:space="preserve">Corresponding author: </w:t>
      </w:r>
      <w:hyperlink r:id="rId7" w:history="1">
        <w:r w:rsidRPr="00D364C1">
          <w:rPr>
            <w:rStyle w:val="Hyperlink"/>
            <w:rFonts w:ascii="Segoe UI Light" w:hAnsi="Segoe UI Light" w:cs="Segoe UI Light"/>
            <w:iCs/>
            <w:color w:val="000000" w:themeColor="text1"/>
            <w:u w:val="none"/>
          </w:rPr>
          <w:t>kikirahmayanihsb@iaidu-asahan.ac.id</w:t>
        </w:r>
      </w:hyperlink>
      <w:r w:rsidR="00D364C1">
        <w:rPr>
          <w:rFonts w:ascii="Segoe UI Light" w:hAnsi="Segoe UI Light" w:cs="Segoe UI Light"/>
          <w:iCs/>
          <w:color w:val="000000" w:themeColor="text1"/>
        </w:rPr>
        <w:t xml:space="preserve"> </w:t>
      </w:r>
    </w:p>
    <w:p w14:paraId="529218D1" w14:textId="2B4271ED" w:rsidR="0006722C" w:rsidRPr="00F429BE" w:rsidRDefault="0006722C" w:rsidP="0006722C">
      <w:pPr>
        <w:spacing w:line="229" w:lineRule="exact"/>
        <w:rPr>
          <w:rFonts w:ascii="Segoe UI Symbol" w:hAnsi="Segoe UI Symbol"/>
          <w:iC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271"/>
        <w:gridCol w:w="4972"/>
      </w:tblGrid>
      <w:tr w:rsidR="0006722C" w14:paraId="51E4F5DE" w14:textId="77777777" w:rsidTr="00847BCF">
        <w:tc>
          <w:tcPr>
            <w:tcW w:w="3654" w:type="dxa"/>
            <w:tcBorders>
              <w:top w:val="double" w:sz="4" w:space="0" w:color="auto"/>
              <w:left w:val="nil"/>
              <w:right w:val="nil"/>
            </w:tcBorders>
          </w:tcPr>
          <w:p w14:paraId="49CEF992" w14:textId="77777777" w:rsidR="0006722C" w:rsidRPr="00984FE8" w:rsidRDefault="0006722C" w:rsidP="00847BCF">
            <w:pPr>
              <w:spacing w:before="120"/>
              <w:jc w:val="both"/>
              <w:rPr>
                <w:rFonts w:ascii="Baskerville Old Face" w:hAnsi="Baskerville Old Face"/>
                <w:b/>
              </w:rPr>
            </w:pPr>
            <w:r w:rsidRPr="00984FE8">
              <w:rPr>
                <w:rFonts w:ascii="Baskerville Old Face" w:hAnsi="Baskerville Old Face"/>
                <w:b/>
              </w:rPr>
              <w:t>Article Info</w:t>
            </w:r>
          </w:p>
        </w:tc>
        <w:tc>
          <w:tcPr>
            <w:tcW w:w="271" w:type="dxa"/>
            <w:tcBorders>
              <w:top w:val="double" w:sz="4" w:space="0" w:color="auto"/>
              <w:left w:val="nil"/>
              <w:bottom w:val="nil"/>
              <w:right w:val="nil"/>
            </w:tcBorders>
          </w:tcPr>
          <w:p w14:paraId="2449393F" w14:textId="77777777" w:rsidR="0006722C" w:rsidRPr="00984FE8" w:rsidRDefault="0006722C" w:rsidP="00847BCF">
            <w:pPr>
              <w:spacing w:before="120"/>
              <w:jc w:val="center"/>
              <w:rPr>
                <w:rFonts w:ascii="Baskerville Old Face" w:hAnsi="Baskerville Old Face"/>
              </w:rPr>
            </w:pPr>
          </w:p>
        </w:tc>
        <w:tc>
          <w:tcPr>
            <w:tcW w:w="4972" w:type="dxa"/>
            <w:tcBorders>
              <w:top w:val="double" w:sz="4" w:space="0" w:color="auto"/>
              <w:left w:val="nil"/>
              <w:right w:val="nil"/>
            </w:tcBorders>
          </w:tcPr>
          <w:p w14:paraId="2825EC3F" w14:textId="77777777" w:rsidR="0006722C" w:rsidRPr="00984FE8" w:rsidRDefault="0006722C" w:rsidP="00847BCF">
            <w:pPr>
              <w:spacing w:before="120"/>
              <w:rPr>
                <w:rFonts w:ascii="Baskerville Old Face" w:hAnsi="Baskerville Old Face"/>
                <w:color w:val="000000"/>
                <w:sz w:val="24"/>
                <w:szCs w:val="24"/>
              </w:rPr>
            </w:pPr>
            <w:r w:rsidRPr="00984FE8">
              <w:rPr>
                <w:rFonts w:ascii="Baskerville Old Face" w:hAnsi="Baskerville Old Face"/>
                <w:b/>
                <w:bCs/>
                <w:iCs/>
                <w:color w:val="000000"/>
              </w:rPr>
              <w:t>ABSTRACT</w:t>
            </w:r>
          </w:p>
        </w:tc>
      </w:tr>
      <w:tr w:rsidR="0006722C" w14:paraId="0FB46134" w14:textId="77777777" w:rsidTr="00847BCF">
        <w:trPr>
          <w:trHeight w:val="1268"/>
        </w:trPr>
        <w:tc>
          <w:tcPr>
            <w:tcW w:w="3654" w:type="dxa"/>
            <w:tcBorders>
              <w:left w:val="nil"/>
              <w:bottom w:val="nil"/>
              <w:right w:val="nil"/>
            </w:tcBorders>
          </w:tcPr>
          <w:p w14:paraId="385357B3" w14:textId="77777777" w:rsidR="0006722C" w:rsidRPr="002B681F" w:rsidRDefault="0006722C" w:rsidP="00847BCF">
            <w:pPr>
              <w:jc w:val="both"/>
              <w:rPr>
                <w:rFonts w:ascii="Cambria" w:hAnsi="Cambria"/>
                <w:color w:val="000000" w:themeColor="text1"/>
                <w:sz w:val="18"/>
                <w:szCs w:val="18"/>
                <w:lang w:val="id-ID"/>
              </w:rPr>
            </w:pPr>
          </w:p>
          <w:p w14:paraId="705834E8" w14:textId="77777777" w:rsidR="0006722C" w:rsidRPr="002B681F" w:rsidRDefault="0006722C" w:rsidP="00847BCF">
            <w:pPr>
              <w:jc w:val="both"/>
              <w:rPr>
                <w:rFonts w:ascii="Cambria" w:hAnsi="Cambria"/>
                <w:color w:val="000000" w:themeColor="text1"/>
                <w:sz w:val="18"/>
                <w:szCs w:val="18"/>
                <w:lang w:val="id-ID"/>
              </w:rPr>
            </w:pPr>
          </w:p>
          <w:p w14:paraId="3A709ADF" w14:textId="77777777" w:rsidR="008114E7" w:rsidRDefault="008114E7" w:rsidP="00847BCF">
            <w:pPr>
              <w:spacing w:before="1"/>
              <w:rPr>
                <w:rFonts w:ascii="Cambria" w:hAnsi="Cambria"/>
                <w:color w:val="000000" w:themeColor="text1"/>
              </w:rPr>
            </w:pPr>
          </w:p>
          <w:p w14:paraId="3FF3401D" w14:textId="77777777" w:rsidR="008114E7" w:rsidRDefault="008114E7" w:rsidP="00847BCF">
            <w:pPr>
              <w:spacing w:before="1"/>
              <w:rPr>
                <w:rFonts w:ascii="Cambria" w:hAnsi="Cambria"/>
                <w:color w:val="000000" w:themeColor="text1"/>
              </w:rPr>
            </w:pPr>
          </w:p>
          <w:p w14:paraId="557F4AA3" w14:textId="77777777" w:rsidR="008114E7" w:rsidRDefault="008114E7" w:rsidP="00847BCF">
            <w:pPr>
              <w:spacing w:before="1"/>
              <w:rPr>
                <w:rFonts w:ascii="Cambria" w:hAnsi="Cambria"/>
                <w:color w:val="000000" w:themeColor="text1"/>
              </w:rPr>
            </w:pPr>
          </w:p>
          <w:p w14:paraId="52323EB0" w14:textId="77777777" w:rsidR="008114E7" w:rsidRDefault="008114E7" w:rsidP="00847BCF">
            <w:pPr>
              <w:spacing w:before="1"/>
              <w:rPr>
                <w:rFonts w:ascii="Cambria" w:hAnsi="Cambria"/>
                <w:color w:val="000000" w:themeColor="text1"/>
              </w:rPr>
            </w:pPr>
          </w:p>
          <w:p w14:paraId="2CFF53A4" w14:textId="77777777" w:rsidR="008114E7" w:rsidRDefault="008114E7" w:rsidP="00847BCF">
            <w:pPr>
              <w:spacing w:before="1"/>
              <w:rPr>
                <w:rFonts w:ascii="Cambria" w:hAnsi="Cambria"/>
                <w:color w:val="000000" w:themeColor="text1"/>
              </w:rPr>
            </w:pPr>
          </w:p>
          <w:p w14:paraId="44D9BE9E" w14:textId="77777777" w:rsidR="008114E7" w:rsidRDefault="008114E7" w:rsidP="00847BCF">
            <w:pPr>
              <w:spacing w:before="1"/>
              <w:rPr>
                <w:rFonts w:ascii="Cambria" w:hAnsi="Cambria"/>
                <w:color w:val="000000" w:themeColor="text1"/>
              </w:rPr>
            </w:pPr>
          </w:p>
          <w:p w14:paraId="737F0767" w14:textId="77777777" w:rsidR="008114E7" w:rsidRDefault="008114E7" w:rsidP="00847BCF">
            <w:pPr>
              <w:spacing w:before="1"/>
              <w:rPr>
                <w:rFonts w:ascii="Cambria" w:hAnsi="Cambria"/>
                <w:color w:val="000000" w:themeColor="text1"/>
              </w:rPr>
            </w:pPr>
          </w:p>
          <w:p w14:paraId="59651F57" w14:textId="77777777" w:rsidR="008114E7" w:rsidRDefault="008114E7" w:rsidP="00847BCF">
            <w:pPr>
              <w:spacing w:before="1"/>
              <w:rPr>
                <w:rFonts w:ascii="Cambria" w:hAnsi="Cambria"/>
                <w:color w:val="000000" w:themeColor="text1"/>
              </w:rPr>
            </w:pPr>
          </w:p>
          <w:p w14:paraId="02F2A20B" w14:textId="6B4BE38A" w:rsidR="0006722C" w:rsidRPr="002B681F" w:rsidRDefault="00FD548E" w:rsidP="00847BCF">
            <w:pPr>
              <w:spacing w:before="1"/>
              <w:rPr>
                <w:rFonts w:ascii="Cambria" w:hAnsi="Cambria"/>
                <w:color w:val="000000" w:themeColor="text1"/>
                <w:sz w:val="18"/>
                <w:szCs w:val="18"/>
              </w:rPr>
            </w:pPr>
            <w:r w:rsidRPr="002B681F">
              <w:rPr>
                <w:rFonts w:ascii="Cambria" w:hAnsi="Cambria"/>
                <w:color w:val="000000" w:themeColor="text1"/>
                <w:lang w:val="id-ID"/>
              </w:rPr>
              <w:t xml:space="preserve"> </w:t>
            </w:r>
          </w:p>
          <w:p w14:paraId="25FAAA8F" w14:textId="77777777" w:rsidR="00F51247" w:rsidRPr="002B681F" w:rsidRDefault="00F51247" w:rsidP="00847BCF">
            <w:pPr>
              <w:spacing w:before="1"/>
              <w:rPr>
                <w:rFonts w:ascii="Cambria" w:hAnsi="Cambria"/>
                <w:color w:val="000000" w:themeColor="text1"/>
                <w:sz w:val="18"/>
                <w:szCs w:val="18"/>
              </w:rPr>
            </w:pPr>
          </w:p>
          <w:p w14:paraId="190B2465" w14:textId="7723A19F" w:rsidR="002B681F" w:rsidRPr="002B681F" w:rsidRDefault="00F51247" w:rsidP="002B681F">
            <w:pPr>
              <w:jc w:val="both"/>
              <w:rPr>
                <w:rFonts w:ascii="Cambria" w:hAnsi="Cambria"/>
                <w:sz w:val="18"/>
                <w:szCs w:val="18"/>
              </w:rPr>
            </w:pPr>
            <w:r w:rsidRPr="002B681F">
              <w:rPr>
                <w:rFonts w:ascii="Cambria" w:hAnsi="Cambria"/>
                <w:b/>
                <w:sz w:val="18"/>
                <w:szCs w:val="18"/>
              </w:rPr>
              <w:t>How</w:t>
            </w:r>
            <w:r w:rsidRPr="002B681F">
              <w:rPr>
                <w:rFonts w:ascii="Cambria" w:hAnsi="Cambria"/>
                <w:b/>
                <w:spacing w:val="-2"/>
                <w:sz w:val="18"/>
                <w:szCs w:val="18"/>
              </w:rPr>
              <w:t xml:space="preserve"> </w:t>
            </w:r>
            <w:r w:rsidRPr="002B681F">
              <w:rPr>
                <w:rFonts w:ascii="Cambria" w:hAnsi="Cambria"/>
                <w:b/>
                <w:sz w:val="18"/>
                <w:szCs w:val="18"/>
              </w:rPr>
              <w:t>to</w:t>
            </w:r>
            <w:r w:rsidRPr="002B681F">
              <w:rPr>
                <w:rFonts w:ascii="Cambria" w:hAnsi="Cambria"/>
                <w:b/>
                <w:spacing w:val="-2"/>
                <w:sz w:val="18"/>
                <w:szCs w:val="18"/>
              </w:rPr>
              <w:t xml:space="preserve"> </w:t>
            </w:r>
            <w:r w:rsidRPr="002B681F">
              <w:rPr>
                <w:rFonts w:ascii="Cambria" w:hAnsi="Cambria"/>
                <w:b/>
                <w:sz w:val="18"/>
                <w:szCs w:val="18"/>
              </w:rPr>
              <w:t>cite:</w:t>
            </w:r>
            <w:r w:rsidR="002B681F" w:rsidRPr="002B681F">
              <w:rPr>
                <w:rFonts w:ascii="Cambria" w:hAnsi="Cambria"/>
                <w:b/>
                <w:sz w:val="18"/>
                <w:szCs w:val="18"/>
              </w:rPr>
              <w:t xml:space="preserve"> </w:t>
            </w:r>
            <w:proofErr w:type="spellStart"/>
            <w:r w:rsidR="002B681F">
              <w:rPr>
                <w:rFonts w:ascii="Cambria" w:hAnsi="Cambria"/>
                <w:sz w:val="18"/>
                <w:szCs w:val="18"/>
              </w:rPr>
              <w:t>Pratama</w:t>
            </w:r>
            <w:proofErr w:type="spellEnd"/>
            <w:r w:rsidR="002B681F">
              <w:rPr>
                <w:rFonts w:ascii="Cambria" w:hAnsi="Cambria"/>
                <w:sz w:val="18"/>
                <w:szCs w:val="18"/>
              </w:rPr>
              <w:t xml:space="preserve">, A., </w:t>
            </w:r>
            <w:proofErr w:type="spellStart"/>
            <w:r w:rsidR="002B681F">
              <w:rPr>
                <w:rFonts w:ascii="Cambria" w:hAnsi="Cambria"/>
                <w:sz w:val="18"/>
                <w:szCs w:val="18"/>
              </w:rPr>
              <w:t>Rahmayani</w:t>
            </w:r>
            <w:proofErr w:type="spellEnd"/>
            <w:r w:rsidR="002B681F">
              <w:rPr>
                <w:rFonts w:ascii="Cambria" w:hAnsi="Cambria"/>
                <w:sz w:val="18"/>
                <w:szCs w:val="18"/>
              </w:rPr>
              <w:t xml:space="preserve">, K., </w:t>
            </w:r>
            <w:proofErr w:type="spellStart"/>
            <w:r w:rsidR="002B681F">
              <w:rPr>
                <w:rFonts w:ascii="Cambria" w:hAnsi="Cambria"/>
                <w:sz w:val="18"/>
                <w:szCs w:val="18"/>
              </w:rPr>
              <w:t>isma</w:t>
            </w:r>
            <w:proofErr w:type="spellEnd"/>
            <w:r w:rsidR="002B681F">
              <w:rPr>
                <w:rFonts w:ascii="Cambria" w:hAnsi="Cambria"/>
                <w:sz w:val="18"/>
                <w:szCs w:val="18"/>
              </w:rPr>
              <w:t xml:space="preserve">, M, A., Ramadhan, F., &amp; </w:t>
            </w:r>
            <w:proofErr w:type="spellStart"/>
            <w:r w:rsidR="002B681F">
              <w:rPr>
                <w:rFonts w:ascii="Cambria" w:hAnsi="Cambria"/>
                <w:sz w:val="18"/>
                <w:szCs w:val="18"/>
              </w:rPr>
              <w:t>Raziq</w:t>
            </w:r>
            <w:proofErr w:type="spellEnd"/>
            <w:r w:rsidR="002B681F">
              <w:rPr>
                <w:rFonts w:ascii="Cambria" w:hAnsi="Cambria"/>
                <w:sz w:val="18"/>
                <w:szCs w:val="18"/>
              </w:rPr>
              <w:t xml:space="preserve"> A, H.</w:t>
            </w:r>
            <w:r w:rsidR="002B681F" w:rsidRPr="002B681F">
              <w:rPr>
                <w:rFonts w:ascii="Cambria" w:hAnsi="Cambria"/>
                <w:sz w:val="18"/>
                <w:szCs w:val="18"/>
              </w:rPr>
              <w:t xml:space="preserve"> (2025) The Role of Communication Ethics in Addressing Social Differences and Relational Challenges in the Digital Era. </w:t>
            </w:r>
            <w:r w:rsidR="002B681F" w:rsidRPr="002B681F">
              <w:rPr>
                <w:rFonts w:ascii="Cambria" w:hAnsi="Cambria"/>
                <w:i/>
                <w:iCs/>
                <w:sz w:val="18"/>
                <w:szCs w:val="18"/>
              </w:rPr>
              <w:t>OPINI: Journal of Communication and Social Science</w:t>
            </w:r>
            <w:r w:rsidR="002B681F" w:rsidRPr="002B681F">
              <w:rPr>
                <w:rFonts w:ascii="Cambria" w:hAnsi="Cambria"/>
                <w:sz w:val="18"/>
                <w:szCs w:val="18"/>
              </w:rPr>
              <w:t xml:space="preserve">, vol. </w:t>
            </w:r>
            <w:r w:rsidR="002B681F">
              <w:rPr>
                <w:rFonts w:ascii="Cambria" w:hAnsi="Cambria"/>
                <w:sz w:val="18"/>
                <w:szCs w:val="18"/>
              </w:rPr>
              <w:t>2</w:t>
            </w:r>
            <w:r w:rsidR="002B681F" w:rsidRPr="002B681F">
              <w:rPr>
                <w:rFonts w:ascii="Cambria" w:hAnsi="Cambria"/>
                <w:sz w:val="18"/>
                <w:szCs w:val="18"/>
              </w:rPr>
              <w:t>, no. 1, pp. 01-0</w:t>
            </w:r>
            <w:r w:rsidR="00972048">
              <w:rPr>
                <w:rFonts w:ascii="Cambria" w:hAnsi="Cambria"/>
                <w:sz w:val="18"/>
                <w:szCs w:val="18"/>
              </w:rPr>
              <w:t>8</w:t>
            </w:r>
            <w:r w:rsidR="002B681F" w:rsidRPr="002B681F">
              <w:rPr>
                <w:rFonts w:ascii="Cambria" w:hAnsi="Cambria"/>
                <w:sz w:val="18"/>
                <w:szCs w:val="18"/>
              </w:rPr>
              <w:t>, 2025.</w:t>
            </w:r>
          </w:p>
          <w:p w14:paraId="1BE6245F" w14:textId="77777777" w:rsidR="00F51247" w:rsidRDefault="00F51247" w:rsidP="00F51247">
            <w:pPr>
              <w:jc w:val="both"/>
              <w:rPr>
                <w:rFonts w:ascii="Cambria" w:hAnsi="Cambria"/>
                <w:i/>
                <w:iCs/>
                <w:color w:val="000000"/>
                <w:sz w:val="18"/>
                <w:szCs w:val="18"/>
              </w:rPr>
            </w:pPr>
          </w:p>
          <w:p w14:paraId="5AA4E274" w14:textId="77777777" w:rsidR="00F51247" w:rsidRPr="00E94C26" w:rsidRDefault="00F51247" w:rsidP="00F51247">
            <w:pPr>
              <w:jc w:val="both"/>
              <w:rPr>
                <w:rFonts w:ascii="Cambria" w:hAnsi="Cambria"/>
                <w:i/>
                <w:iCs/>
                <w:color w:val="000000"/>
                <w:sz w:val="18"/>
                <w:szCs w:val="18"/>
              </w:rPr>
            </w:pPr>
          </w:p>
          <w:p w14:paraId="670E1DB0" w14:textId="77777777" w:rsidR="00F51247" w:rsidRPr="00E94C26" w:rsidRDefault="00F51247" w:rsidP="00F51247">
            <w:pPr>
              <w:jc w:val="both"/>
              <w:rPr>
                <w:rFonts w:ascii="Cambria" w:hAnsi="Cambria"/>
                <w:i/>
                <w:iCs/>
                <w:color w:val="000000"/>
                <w:sz w:val="18"/>
                <w:szCs w:val="18"/>
              </w:rPr>
            </w:pPr>
          </w:p>
          <w:p w14:paraId="2395C63A" w14:textId="77777777" w:rsidR="00F51247" w:rsidRPr="00E94C26" w:rsidRDefault="00F51247" w:rsidP="00F51247">
            <w:pPr>
              <w:jc w:val="both"/>
              <w:rPr>
                <w:rFonts w:ascii="Cambria" w:hAnsi="Cambria"/>
                <w:i/>
                <w:iCs/>
                <w:color w:val="000000"/>
                <w:sz w:val="18"/>
                <w:szCs w:val="18"/>
              </w:rPr>
            </w:pPr>
            <w:r w:rsidRPr="00E94C26">
              <w:rPr>
                <w:rFonts w:ascii="Cambria" w:hAnsi="Cambria"/>
                <w:noProof/>
                <w:sz w:val="18"/>
                <w:szCs w:val="18"/>
                <w:lang w:val="id-ID" w:eastAsia="id-ID"/>
              </w:rPr>
              <w:drawing>
                <wp:anchor distT="0" distB="0" distL="114300" distR="114300" simplePos="0" relativeHeight="251659264" behindDoc="1" locked="0" layoutInCell="1" allowOverlap="1" wp14:anchorId="36AD7102" wp14:editId="21772F5C">
                  <wp:simplePos x="0" y="0"/>
                  <wp:positionH relativeFrom="column">
                    <wp:posOffset>1905</wp:posOffset>
                  </wp:positionH>
                  <wp:positionV relativeFrom="paragraph">
                    <wp:posOffset>92972</wp:posOffset>
                  </wp:positionV>
                  <wp:extent cx="1057275" cy="37147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25804" w14:textId="77777777" w:rsidR="00F51247" w:rsidRPr="00E94C26" w:rsidRDefault="00F51247" w:rsidP="00F51247">
            <w:pPr>
              <w:jc w:val="both"/>
              <w:rPr>
                <w:rFonts w:ascii="Cambria" w:hAnsi="Cambria"/>
                <w:i/>
                <w:iCs/>
                <w:color w:val="000000"/>
                <w:sz w:val="18"/>
                <w:szCs w:val="18"/>
              </w:rPr>
            </w:pPr>
          </w:p>
          <w:p w14:paraId="5D576D17" w14:textId="77777777" w:rsidR="00F51247" w:rsidRDefault="00F51247" w:rsidP="00F51247">
            <w:pPr>
              <w:jc w:val="both"/>
              <w:rPr>
                <w:rFonts w:ascii="Cambria" w:hAnsi="Cambria"/>
                <w:i/>
                <w:iCs/>
                <w:color w:val="000000"/>
                <w:sz w:val="18"/>
                <w:szCs w:val="18"/>
              </w:rPr>
            </w:pPr>
          </w:p>
          <w:p w14:paraId="7E00EAD0" w14:textId="77777777" w:rsidR="00F51247" w:rsidRPr="00E94C26" w:rsidRDefault="00F51247" w:rsidP="00F51247">
            <w:pPr>
              <w:jc w:val="both"/>
              <w:rPr>
                <w:rFonts w:ascii="Cambria" w:hAnsi="Cambria"/>
                <w:i/>
                <w:iCs/>
                <w:color w:val="000000"/>
                <w:sz w:val="18"/>
                <w:szCs w:val="18"/>
              </w:rPr>
            </w:pPr>
          </w:p>
          <w:p w14:paraId="043D1724" w14:textId="77777777" w:rsidR="00F51247" w:rsidRPr="00E94C26" w:rsidRDefault="00F51247" w:rsidP="00F51247">
            <w:pPr>
              <w:jc w:val="both"/>
              <w:rPr>
                <w:rFonts w:ascii="Cambria" w:hAnsi="Cambria"/>
                <w:noProof/>
                <w:sz w:val="18"/>
                <w:szCs w:val="18"/>
                <w:lang w:val="id-ID" w:eastAsia="id-ID"/>
              </w:rPr>
            </w:pPr>
            <w:r w:rsidRPr="00E94C26">
              <w:rPr>
                <w:rFonts w:ascii="Cambria" w:hAnsi="Cambria"/>
                <w:i/>
                <w:iCs/>
                <w:color w:val="000000"/>
                <w:sz w:val="18"/>
                <w:szCs w:val="18"/>
              </w:rPr>
              <w:t xml:space="preserve">This is an open access article under the </w:t>
            </w:r>
            <w:hyperlink r:id="rId9" w:history="1">
              <w:r w:rsidRPr="00E94C26">
                <w:rPr>
                  <w:rStyle w:val="Hyperlink"/>
                  <w:rFonts w:ascii="Cambria" w:hAnsi="Cambria"/>
                  <w:i/>
                  <w:iCs/>
                  <w:color w:val="000000" w:themeColor="text1"/>
                  <w:sz w:val="18"/>
                  <w:szCs w:val="18"/>
                </w:rPr>
                <w:t>CC BY-</w:t>
              </w:r>
            </w:hyperlink>
            <w:r w:rsidRPr="00E94C26">
              <w:rPr>
                <w:rStyle w:val="Hyperlink"/>
                <w:rFonts w:ascii="Cambria" w:hAnsi="Cambria"/>
                <w:i/>
                <w:iCs/>
                <w:color w:val="000000" w:themeColor="text1"/>
                <w:sz w:val="18"/>
                <w:szCs w:val="18"/>
              </w:rPr>
              <w:t>SA</w:t>
            </w:r>
            <w:r w:rsidRPr="00E94C26">
              <w:rPr>
                <w:rFonts w:ascii="Cambria" w:hAnsi="Cambria"/>
                <w:sz w:val="18"/>
                <w:szCs w:val="18"/>
              </w:rPr>
              <w:t xml:space="preserve"> </w:t>
            </w:r>
            <w:r w:rsidRPr="00E94C26">
              <w:rPr>
                <w:rFonts w:ascii="Cambria" w:hAnsi="Cambria"/>
                <w:color w:val="000000"/>
                <w:sz w:val="18"/>
                <w:szCs w:val="18"/>
              </w:rPr>
              <w:t>license</w:t>
            </w:r>
            <w:r w:rsidRPr="00E94C26">
              <w:rPr>
                <w:rFonts w:ascii="Cambria" w:hAnsi="Cambria"/>
                <w:noProof/>
                <w:sz w:val="18"/>
                <w:szCs w:val="18"/>
                <w:lang w:val="id-ID" w:eastAsia="id-ID"/>
              </w:rPr>
              <w:t xml:space="preserve"> </w:t>
            </w:r>
          </w:p>
          <w:p w14:paraId="40FF4425" w14:textId="77777777" w:rsidR="00F51247" w:rsidRPr="00E94C26" w:rsidRDefault="00F51247" w:rsidP="00847BCF">
            <w:pPr>
              <w:spacing w:before="1"/>
              <w:rPr>
                <w:rFonts w:ascii="Cambria" w:hAnsi="Cambria"/>
                <w:color w:val="000000" w:themeColor="text1"/>
                <w:sz w:val="18"/>
                <w:szCs w:val="18"/>
              </w:rPr>
            </w:pPr>
          </w:p>
          <w:p w14:paraId="313F39EB" w14:textId="77777777" w:rsidR="0006722C" w:rsidRPr="00381541" w:rsidRDefault="0006722C" w:rsidP="00847BCF">
            <w:pPr>
              <w:spacing w:before="30"/>
              <w:rPr>
                <w:rFonts w:ascii="Segoe UI Symbol" w:hAnsi="Segoe UI Symbol"/>
                <w:color w:val="000000" w:themeColor="text1"/>
                <w:sz w:val="18"/>
                <w:szCs w:val="18"/>
              </w:rPr>
            </w:pPr>
          </w:p>
        </w:tc>
        <w:tc>
          <w:tcPr>
            <w:tcW w:w="271" w:type="dxa"/>
            <w:tcBorders>
              <w:top w:val="nil"/>
              <w:left w:val="nil"/>
              <w:bottom w:val="nil"/>
              <w:right w:val="nil"/>
            </w:tcBorders>
          </w:tcPr>
          <w:p w14:paraId="619DAF82" w14:textId="77777777" w:rsidR="0006722C" w:rsidRPr="00323415" w:rsidRDefault="0006722C" w:rsidP="00847BCF">
            <w:pPr>
              <w:spacing w:before="120"/>
              <w:jc w:val="both"/>
              <w:rPr>
                <w:rFonts w:ascii="Baskerville Old Face" w:hAnsi="Baskerville Old Face"/>
                <w:color w:val="000000" w:themeColor="text1"/>
              </w:rPr>
            </w:pPr>
          </w:p>
        </w:tc>
        <w:tc>
          <w:tcPr>
            <w:tcW w:w="4972" w:type="dxa"/>
            <w:tcBorders>
              <w:left w:val="nil"/>
              <w:bottom w:val="nil"/>
              <w:right w:val="nil"/>
            </w:tcBorders>
          </w:tcPr>
          <w:p w14:paraId="055564CD" w14:textId="7455AD22" w:rsidR="000278A8" w:rsidRPr="000278A8" w:rsidRDefault="000278A8" w:rsidP="009A6FC5">
            <w:pPr>
              <w:spacing w:before="120"/>
              <w:jc w:val="both"/>
              <w:rPr>
                <w:rFonts w:ascii="Cambria" w:hAnsi="Cambria"/>
                <w:i/>
                <w:iCs/>
                <w:lang w:val="en-ID"/>
              </w:rPr>
            </w:pPr>
            <w:r w:rsidRPr="000278A8">
              <w:rPr>
                <w:rFonts w:ascii="Cambria" w:hAnsi="Cambria"/>
                <w:i/>
                <w:iCs/>
                <w:lang w:val="en-ID"/>
              </w:rPr>
              <w:t>This study explores how ethical principles—such as honesty, empathy, responsibility, and dialogic respect—can address the growing challenges of online polarization, interpersonal conflict, and cultural fragmentation. Employing a qualitative literature review approach, this paper synthesizes insights from interdisciplinary sources spanning communication studies, media ethics, sociology, and digital literacy. The findings reveal that ethical communication is not only a theoretical construct but a practical necessity in digital ecosystems marked by anonymity, algorithmic bias, and declining civility. In particular, ethical frameworks rooted in dialogic theory and communicative action offer valuable strategies for navigating social differences and mitigating hostility. While challenges such as reduced empathy, shallow engagement, and institutional gaps persist, emerging opportunities exist through ethical platform design, digital education, and professional ethical leadership. Communication ethics, when embedded into policy, pedagogy, and everyday discourse, can transform online interaction into a space for inclusion, recognition, and relational healing. This study concludes that fostering ethically literate digital citizens is fundamental to achieving democratic engagement and sustainable peace in a digitally connected world. Communication must move beyond information transmission to become a vehicle for dignity, coexistence, and shared responsibility</w:t>
            </w:r>
            <w:r>
              <w:rPr>
                <w:rFonts w:ascii="Cambria" w:hAnsi="Cambria"/>
                <w:i/>
                <w:iCs/>
                <w:lang w:val="en-ID"/>
              </w:rPr>
              <w:t>.</w:t>
            </w:r>
          </w:p>
          <w:p w14:paraId="3808C126" w14:textId="77777777" w:rsidR="000278A8" w:rsidRPr="000278A8" w:rsidRDefault="000278A8" w:rsidP="009A6FC5">
            <w:pPr>
              <w:spacing w:before="120"/>
              <w:jc w:val="both"/>
              <w:rPr>
                <w:rFonts w:ascii="Cambria" w:hAnsi="Cambria"/>
                <w:i/>
                <w:iCs/>
                <w:lang w:val="en-ID"/>
              </w:rPr>
            </w:pPr>
            <w:r w:rsidRPr="000278A8">
              <w:rPr>
                <w:rFonts w:ascii="Cambria" w:hAnsi="Cambria"/>
                <w:b/>
                <w:bCs/>
                <w:i/>
                <w:iCs/>
                <w:lang w:val="en-ID"/>
              </w:rPr>
              <w:t>Keywords:</w:t>
            </w:r>
            <w:r w:rsidRPr="000278A8">
              <w:rPr>
                <w:rFonts w:ascii="Cambria" w:hAnsi="Cambria"/>
                <w:i/>
                <w:iCs/>
                <w:lang w:val="en-ID"/>
              </w:rPr>
              <w:t xml:space="preserve"> communication ethics, digital discourse, social difference, ethical engagement, media literacy, relational challenges, digital civility</w:t>
            </w:r>
          </w:p>
          <w:p w14:paraId="38CF9C85" w14:textId="5675B3CE" w:rsidR="0006722C" w:rsidRPr="00AA69D5" w:rsidRDefault="0006722C" w:rsidP="00847BCF">
            <w:pPr>
              <w:spacing w:before="120"/>
              <w:jc w:val="both"/>
              <w:rPr>
                <w:rFonts w:ascii="Baskerville" w:hAnsi="Baskerville"/>
                <w:i/>
                <w:lang w:val="id-ID"/>
              </w:rPr>
            </w:pPr>
          </w:p>
        </w:tc>
      </w:tr>
    </w:tbl>
    <w:p w14:paraId="7EA933EA" w14:textId="77777777" w:rsidR="00EB7FB3" w:rsidRPr="00EB7FB3" w:rsidRDefault="00EB7FB3" w:rsidP="0006722C">
      <w:pPr>
        <w:spacing w:line="259" w:lineRule="auto"/>
        <w:jc w:val="both"/>
        <w:rPr>
          <w:i/>
          <w:iCs/>
          <w:lang w:val="en-ID"/>
        </w:rPr>
      </w:pPr>
    </w:p>
    <w:p w14:paraId="069C2A4C" w14:textId="5994F4A2" w:rsidR="00EB7FB3" w:rsidRPr="00034772" w:rsidRDefault="0030671F" w:rsidP="0030671F">
      <w:pPr>
        <w:spacing w:line="259" w:lineRule="auto"/>
        <w:jc w:val="both"/>
        <w:rPr>
          <w:rFonts w:ascii="Cambria" w:hAnsi="Cambria"/>
          <w:b/>
          <w:bCs/>
          <w:sz w:val="24"/>
          <w:szCs w:val="24"/>
          <w:lang w:val="en-ID"/>
        </w:rPr>
      </w:pPr>
      <w:r w:rsidRPr="00034772">
        <w:rPr>
          <w:rFonts w:ascii="Cambria" w:hAnsi="Cambria"/>
          <w:b/>
          <w:bCs/>
          <w:sz w:val="24"/>
          <w:szCs w:val="24"/>
          <w:lang w:val="en-ID"/>
        </w:rPr>
        <w:t xml:space="preserve">1.    </w:t>
      </w:r>
      <w:r w:rsidR="00EB7FB3" w:rsidRPr="00034772">
        <w:rPr>
          <w:rFonts w:ascii="Cambria" w:hAnsi="Cambria"/>
          <w:b/>
          <w:bCs/>
          <w:sz w:val="24"/>
          <w:szCs w:val="24"/>
          <w:lang w:val="en-ID"/>
        </w:rPr>
        <w:t>INTRODUCTION</w:t>
      </w:r>
    </w:p>
    <w:p w14:paraId="4A28EC8D" w14:textId="77777777" w:rsidR="00D364C1" w:rsidRPr="00034772" w:rsidRDefault="00D364C1" w:rsidP="00D364C1">
      <w:pPr>
        <w:spacing w:line="259" w:lineRule="auto"/>
        <w:ind w:firstLine="426"/>
        <w:jc w:val="both"/>
        <w:rPr>
          <w:rFonts w:ascii="Cambria" w:hAnsi="Cambria"/>
          <w:sz w:val="24"/>
          <w:szCs w:val="24"/>
          <w:lang w:val="en-ID"/>
        </w:rPr>
      </w:pPr>
      <w:r w:rsidRPr="00034772">
        <w:rPr>
          <w:rFonts w:ascii="Cambria" w:hAnsi="Cambria"/>
          <w:sz w:val="24"/>
          <w:szCs w:val="24"/>
          <w:lang w:val="en-ID"/>
        </w:rPr>
        <w:t xml:space="preserve">In today's digital era, the landscape of human communication is undergoing profound transformation. While the internet and social media have democratized access to voices across cultures and geographies, they have simultaneously intensified </w:t>
      </w:r>
      <w:r w:rsidRPr="00034772">
        <w:rPr>
          <w:rFonts w:ascii="Cambria" w:hAnsi="Cambria"/>
          <w:sz w:val="24"/>
          <w:szCs w:val="24"/>
          <w:lang w:val="en-ID"/>
        </w:rPr>
        <w:lastRenderedPageBreak/>
        <w:t>exposure to difference—be it cultural, ideological, religious, or political. These differences, once mediated through face-to-face nuance, are now amplified in online spaces that often lack empathy and ethical consideration. Misinterpretations, hostility, and polarization have become regular features of digital discourse, with minimal room for mutual understanding (</w:t>
      </w:r>
      <w:proofErr w:type="spellStart"/>
      <w:r w:rsidRPr="00034772">
        <w:rPr>
          <w:rFonts w:ascii="Cambria" w:hAnsi="Cambria"/>
          <w:sz w:val="24"/>
          <w:szCs w:val="24"/>
          <w:lang w:val="en-ID"/>
        </w:rPr>
        <w:t>boyd</w:t>
      </w:r>
      <w:proofErr w:type="spellEnd"/>
      <w:r w:rsidRPr="00034772">
        <w:rPr>
          <w:rFonts w:ascii="Cambria" w:hAnsi="Cambria"/>
          <w:sz w:val="24"/>
          <w:szCs w:val="24"/>
          <w:lang w:val="en-ID"/>
        </w:rPr>
        <w:t>, 2014).</w:t>
      </w:r>
    </w:p>
    <w:p w14:paraId="53021FD1" w14:textId="77777777" w:rsidR="00D364C1" w:rsidRPr="00034772" w:rsidRDefault="00D364C1" w:rsidP="00D364C1">
      <w:pPr>
        <w:spacing w:line="259" w:lineRule="auto"/>
        <w:ind w:firstLine="426"/>
        <w:jc w:val="both"/>
        <w:rPr>
          <w:rFonts w:ascii="Cambria" w:hAnsi="Cambria"/>
          <w:sz w:val="24"/>
          <w:szCs w:val="24"/>
          <w:lang w:val="en-ID"/>
        </w:rPr>
      </w:pPr>
      <w:r w:rsidRPr="00034772">
        <w:rPr>
          <w:rFonts w:ascii="Cambria" w:hAnsi="Cambria"/>
          <w:sz w:val="24"/>
          <w:szCs w:val="24"/>
          <w:lang w:val="en-ID"/>
        </w:rPr>
        <w:t>This growing fragmentation is particularly evident in interpersonal relationships mediated by technology. Communication via digital platforms tends to strip interactions of context—facial expressions, tone, and emotional depth—which are essential in navigating disagreement constructively (Turkle, 2015). In pluralistic societies, such detachment from the communicative human element often leads to friction, resentment, or even hate speech, especially among young people whose digital habits shape much of their worldview.</w:t>
      </w:r>
    </w:p>
    <w:p w14:paraId="1ECDABEA" w14:textId="77777777" w:rsidR="00D364C1" w:rsidRPr="00034772" w:rsidRDefault="00D364C1" w:rsidP="00D364C1">
      <w:pPr>
        <w:spacing w:line="259" w:lineRule="auto"/>
        <w:ind w:firstLine="426"/>
        <w:jc w:val="both"/>
        <w:rPr>
          <w:rFonts w:ascii="Cambria" w:hAnsi="Cambria"/>
          <w:sz w:val="24"/>
          <w:szCs w:val="24"/>
          <w:lang w:val="en-ID"/>
        </w:rPr>
      </w:pPr>
      <w:r w:rsidRPr="00034772">
        <w:rPr>
          <w:rFonts w:ascii="Cambria" w:hAnsi="Cambria"/>
          <w:sz w:val="24"/>
          <w:szCs w:val="24"/>
          <w:lang w:val="en-ID"/>
        </w:rPr>
        <w:t xml:space="preserve">Quantitative data reinforce these concerns. A Pew Research </w:t>
      </w:r>
      <w:proofErr w:type="spellStart"/>
      <w:r w:rsidRPr="00034772">
        <w:rPr>
          <w:rFonts w:ascii="Cambria" w:hAnsi="Cambria"/>
          <w:sz w:val="24"/>
          <w:szCs w:val="24"/>
          <w:lang w:val="en-ID"/>
        </w:rPr>
        <w:t>Center</w:t>
      </w:r>
      <w:proofErr w:type="spellEnd"/>
      <w:r w:rsidRPr="00034772">
        <w:rPr>
          <w:rFonts w:ascii="Cambria" w:hAnsi="Cambria"/>
          <w:sz w:val="24"/>
          <w:szCs w:val="24"/>
          <w:lang w:val="en-ID"/>
        </w:rPr>
        <w:t xml:space="preserve"> (2021) survey revealed that over 40% of adults in the United States experienced online harassment, and two-thirds of respondents believed that online discourse had become increasingly toxic. In Southeast Asia, Microsoft’s 2022 Digital Civility Index highlighted a steady decline in respectful digital interactions, particularly among youth engaging in ideological or religious debates. These realities make it urgent to </w:t>
      </w:r>
      <w:proofErr w:type="spellStart"/>
      <w:r w:rsidRPr="00034772">
        <w:rPr>
          <w:rFonts w:ascii="Cambria" w:hAnsi="Cambria"/>
          <w:sz w:val="24"/>
          <w:szCs w:val="24"/>
          <w:lang w:val="en-ID"/>
        </w:rPr>
        <w:t>reexamine</w:t>
      </w:r>
      <w:proofErr w:type="spellEnd"/>
      <w:r w:rsidRPr="00034772">
        <w:rPr>
          <w:rFonts w:ascii="Cambria" w:hAnsi="Cambria"/>
          <w:sz w:val="24"/>
          <w:szCs w:val="24"/>
          <w:lang w:val="en-ID"/>
        </w:rPr>
        <w:t xml:space="preserve"> ethical communication—not just as a moral norm, but as a necessary strategy to foster respectful discourse and social cohesion.</w:t>
      </w:r>
    </w:p>
    <w:p w14:paraId="037E0FE8" w14:textId="77777777" w:rsidR="00D364C1" w:rsidRPr="00034772" w:rsidRDefault="00D364C1" w:rsidP="00D364C1">
      <w:pPr>
        <w:spacing w:line="259" w:lineRule="auto"/>
        <w:ind w:firstLine="426"/>
        <w:jc w:val="both"/>
        <w:rPr>
          <w:rFonts w:ascii="Cambria" w:hAnsi="Cambria"/>
          <w:sz w:val="24"/>
          <w:szCs w:val="24"/>
          <w:lang w:val="en-ID"/>
        </w:rPr>
      </w:pPr>
      <w:r w:rsidRPr="00034772">
        <w:rPr>
          <w:rFonts w:ascii="Cambria" w:hAnsi="Cambria"/>
          <w:sz w:val="24"/>
          <w:szCs w:val="24"/>
          <w:lang w:val="en-ID"/>
        </w:rPr>
        <w:t xml:space="preserve">Communication ethics, as conceptualized by Johannesen, </w:t>
      </w:r>
      <w:proofErr w:type="spellStart"/>
      <w:r w:rsidRPr="00034772">
        <w:rPr>
          <w:rFonts w:ascii="Cambria" w:hAnsi="Cambria"/>
          <w:sz w:val="24"/>
          <w:szCs w:val="24"/>
          <w:lang w:val="en-ID"/>
        </w:rPr>
        <w:t>Valde</w:t>
      </w:r>
      <w:proofErr w:type="spellEnd"/>
      <w:r w:rsidRPr="00034772">
        <w:rPr>
          <w:rFonts w:ascii="Cambria" w:hAnsi="Cambria"/>
          <w:sz w:val="24"/>
          <w:szCs w:val="24"/>
          <w:lang w:val="en-ID"/>
        </w:rPr>
        <w:t xml:space="preserve">, and </w:t>
      </w:r>
      <w:proofErr w:type="spellStart"/>
      <w:r w:rsidRPr="00034772">
        <w:rPr>
          <w:rFonts w:ascii="Cambria" w:hAnsi="Cambria"/>
          <w:sz w:val="24"/>
          <w:szCs w:val="24"/>
          <w:lang w:val="en-ID"/>
        </w:rPr>
        <w:t>Whedbee</w:t>
      </w:r>
      <w:proofErr w:type="spellEnd"/>
      <w:r w:rsidRPr="00034772">
        <w:rPr>
          <w:rFonts w:ascii="Cambria" w:hAnsi="Cambria"/>
          <w:sz w:val="24"/>
          <w:szCs w:val="24"/>
          <w:lang w:val="en-ID"/>
        </w:rPr>
        <w:t xml:space="preserve"> (2008), transcends the basic principles of politeness or etiquette. It involves a deeper commitment to honesty, fairness, responsibility, and care in how messages are crafted and delivered. Similarly, Habermas' (1984) theory of communicative action frames ethical dialogue as a process through which mutual understanding is achieved in the public sphere, and where power imbalances are corrected through inclusive and reasoned discourse.</w:t>
      </w:r>
    </w:p>
    <w:p w14:paraId="002C6971" w14:textId="77777777" w:rsidR="00D364C1" w:rsidRPr="00034772" w:rsidRDefault="00D364C1" w:rsidP="00D364C1">
      <w:pPr>
        <w:spacing w:line="259" w:lineRule="auto"/>
        <w:ind w:firstLine="426"/>
        <w:jc w:val="both"/>
        <w:rPr>
          <w:rFonts w:ascii="Cambria" w:hAnsi="Cambria"/>
          <w:sz w:val="24"/>
          <w:szCs w:val="24"/>
          <w:lang w:val="en-ID"/>
        </w:rPr>
      </w:pPr>
      <w:r w:rsidRPr="00034772">
        <w:rPr>
          <w:rFonts w:ascii="Cambria" w:hAnsi="Cambria"/>
          <w:sz w:val="24"/>
          <w:szCs w:val="24"/>
          <w:lang w:val="en-ID"/>
        </w:rPr>
        <w:t xml:space="preserve">Emerging studies echo these frameworks in the context of digital communication. </w:t>
      </w:r>
      <w:proofErr w:type="spellStart"/>
      <w:r w:rsidRPr="00034772">
        <w:rPr>
          <w:rFonts w:ascii="Cambria" w:hAnsi="Cambria"/>
          <w:sz w:val="24"/>
          <w:szCs w:val="24"/>
          <w:lang w:val="en-ID"/>
        </w:rPr>
        <w:t>Ess</w:t>
      </w:r>
      <w:proofErr w:type="spellEnd"/>
      <w:r w:rsidRPr="00034772">
        <w:rPr>
          <w:rFonts w:ascii="Cambria" w:hAnsi="Cambria"/>
          <w:sz w:val="24"/>
          <w:szCs w:val="24"/>
          <w:lang w:val="en-ID"/>
        </w:rPr>
        <w:t xml:space="preserve"> (2021) emphasizes the role of digital media ethics as an essential literacy in navigating misinformation and ideological manipulation. Nilsen and Salvatore (2020) further argue that ethical communication promotes empathy and resilience, especially when individuals confront conflicting values in social media environments. These findings underscore the relevance of communication ethics not only as a theoretical concern, but as a practical necessity in digitally mediated life.</w:t>
      </w:r>
    </w:p>
    <w:p w14:paraId="6219D35F" w14:textId="77777777" w:rsidR="00D364C1" w:rsidRPr="00034772" w:rsidRDefault="00D364C1" w:rsidP="00D364C1">
      <w:pPr>
        <w:spacing w:line="259" w:lineRule="auto"/>
        <w:ind w:firstLine="426"/>
        <w:jc w:val="both"/>
        <w:rPr>
          <w:rFonts w:ascii="Cambria" w:hAnsi="Cambria"/>
          <w:sz w:val="24"/>
          <w:szCs w:val="24"/>
          <w:lang w:val="en-ID"/>
        </w:rPr>
      </w:pPr>
      <w:r w:rsidRPr="00034772">
        <w:rPr>
          <w:rFonts w:ascii="Cambria" w:hAnsi="Cambria"/>
          <w:sz w:val="24"/>
          <w:szCs w:val="24"/>
          <w:lang w:val="en-ID"/>
        </w:rPr>
        <w:t>Against this backdrop, the present study seeks to examine the role of communication ethics in addressing social differences and relational challenges in the digital era. It aims to explore how ethical principles—grounded in respect, truthfulness, and empathy—can serve as tools for bridging divisions, promoting inclusivity, and enhancing interpersonal and intercultural understanding in both online and offline settings.</w:t>
      </w:r>
    </w:p>
    <w:p w14:paraId="104AE122" w14:textId="77777777" w:rsidR="00D364C1" w:rsidRPr="00034772" w:rsidRDefault="00D364C1" w:rsidP="00D364C1">
      <w:pPr>
        <w:spacing w:line="259" w:lineRule="auto"/>
        <w:ind w:firstLine="426"/>
        <w:jc w:val="both"/>
        <w:rPr>
          <w:rFonts w:ascii="Cambria" w:hAnsi="Cambria"/>
          <w:sz w:val="24"/>
          <w:szCs w:val="24"/>
          <w:lang w:val="en-ID"/>
        </w:rPr>
      </w:pPr>
      <w:r w:rsidRPr="00034772">
        <w:rPr>
          <w:rFonts w:ascii="Cambria" w:hAnsi="Cambria"/>
          <w:sz w:val="24"/>
          <w:szCs w:val="24"/>
          <w:lang w:val="en-ID"/>
        </w:rPr>
        <w:t xml:space="preserve">This article argues that communication ethics must be treated as a foundational skill for digital citizenship and democratic engagement. In moments of crisis—whether political unrest, social division, or pandemics—ethical communicators function as mediators who preserve relationships while facilitating critical yet respectful dialogue. </w:t>
      </w:r>
      <w:r w:rsidRPr="00034772">
        <w:rPr>
          <w:rFonts w:ascii="Cambria" w:hAnsi="Cambria"/>
          <w:sz w:val="24"/>
          <w:szCs w:val="24"/>
          <w:lang w:val="en-ID"/>
        </w:rPr>
        <w:lastRenderedPageBreak/>
        <w:t>Such individuals contribute not only to peaceful interactions but to the overall health of a society that values plurality (Cheney et al., 2010).</w:t>
      </w:r>
    </w:p>
    <w:p w14:paraId="1753EC13" w14:textId="5E03937A" w:rsidR="00EB7FB3" w:rsidRPr="00034772" w:rsidRDefault="00D364C1" w:rsidP="00D364C1">
      <w:pPr>
        <w:spacing w:line="259" w:lineRule="auto"/>
        <w:ind w:firstLine="426"/>
        <w:jc w:val="both"/>
        <w:rPr>
          <w:rFonts w:ascii="Cambria" w:hAnsi="Cambria"/>
          <w:sz w:val="24"/>
          <w:szCs w:val="24"/>
          <w:lang w:val="en-ID"/>
        </w:rPr>
      </w:pPr>
      <w:r w:rsidRPr="00034772">
        <w:rPr>
          <w:rFonts w:ascii="Cambria" w:hAnsi="Cambria"/>
          <w:sz w:val="24"/>
          <w:szCs w:val="24"/>
          <w:lang w:val="en-ID"/>
        </w:rPr>
        <w:t>The article contends that fostering an ethically literate society must go hand in hand with improving access to information. While information literacy equips individuals to verify sources and facts, communication ethics teaches them how to express those facts in a manner that builds trust and communal understanding. As Castells (2013) notes, the power of communication in networked societies lies not only in who speaks, but in how they speak—and whether they respect the dignity of others in the process.</w:t>
      </w:r>
    </w:p>
    <w:p w14:paraId="222E1462" w14:textId="77777777" w:rsidR="00EB7FB3" w:rsidRPr="00034772" w:rsidRDefault="00EB7FB3" w:rsidP="0030671F">
      <w:pPr>
        <w:spacing w:line="259" w:lineRule="auto"/>
        <w:ind w:firstLine="426"/>
        <w:jc w:val="both"/>
        <w:rPr>
          <w:rFonts w:ascii="Cambria" w:hAnsi="Cambria"/>
          <w:sz w:val="24"/>
          <w:szCs w:val="24"/>
          <w:lang w:val="en-ID"/>
        </w:rPr>
      </w:pPr>
    </w:p>
    <w:p w14:paraId="6CAA9CE7" w14:textId="22BA533C" w:rsidR="00EB7FB3" w:rsidRPr="00034772" w:rsidRDefault="0030671F" w:rsidP="0030671F">
      <w:pPr>
        <w:spacing w:line="259" w:lineRule="auto"/>
        <w:jc w:val="both"/>
        <w:rPr>
          <w:rFonts w:ascii="Cambria" w:hAnsi="Cambria"/>
          <w:sz w:val="24"/>
          <w:szCs w:val="24"/>
          <w:lang w:val="en-ID"/>
        </w:rPr>
      </w:pPr>
      <w:r w:rsidRPr="00034772">
        <w:rPr>
          <w:rFonts w:ascii="Cambria" w:hAnsi="Cambria"/>
          <w:b/>
          <w:bCs/>
          <w:sz w:val="24"/>
          <w:szCs w:val="24"/>
          <w:lang w:val="en-ID"/>
        </w:rPr>
        <w:t xml:space="preserve">2.    </w:t>
      </w:r>
      <w:r w:rsidR="00EB7FB3" w:rsidRPr="00034772">
        <w:rPr>
          <w:rFonts w:ascii="Cambria" w:hAnsi="Cambria"/>
          <w:b/>
          <w:bCs/>
          <w:sz w:val="24"/>
          <w:szCs w:val="24"/>
          <w:lang w:val="en-ID"/>
        </w:rPr>
        <w:t>RESEARCH METHODE</w:t>
      </w:r>
    </w:p>
    <w:p w14:paraId="68523B35" w14:textId="00262A1C" w:rsidR="00EB7FB3" w:rsidRPr="00034772" w:rsidRDefault="00D364C1" w:rsidP="00D364C1">
      <w:pPr>
        <w:spacing w:line="259" w:lineRule="auto"/>
        <w:ind w:firstLine="426"/>
        <w:jc w:val="both"/>
        <w:rPr>
          <w:rFonts w:ascii="Cambria" w:hAnsi="Cambria"/>
          <w:sz w:val="24"/>
          <w:szCs w:val="24"/>
          <w:lang w:val="en-ID"/>
        </w:rPr>
      </w:pPr>
      <w:r w:rsidRPr="00034772">
        <w:rPr>
          <w:rFonts w:ascii="Cambria" w:hAnsi="Cambria"/>
          <w:sz w:val="24"/>
          <w:szCs w:val="24"/>
          <w:lang w:val="en-ID"/>
        </w:rPr>
        <w:t xml:space="preserve">This research employs a qualitative literature study approach to explore the role of communication ethics in navigating social differences and relational challenges in the digital era. The study is grounded in conceptual analysis, drawing from interdisciplinary sources in communication studies, media ethics, sociology, and digital culture. The literature was gathered through a systematic review of scholarly databases, including Google Scholar, Scopus, and ScienceDirect, using keywords such as “communication ethics,” “digital discourse,” “social polarization,” “interpersonal conflict,” “ethical communication,” and “digital civility.” The search was limited to peer-reviewed journal articles, books, and credible institutional reports published between 2010 and 2024 to ensure theoretical relevance and empirical validity. To maintain analytical rigor, the study followed the stages of qualitative content analysis as proposed by Elo and </w:t>
      </w:r>
      <w:proofErr w:type="spellStart"/>
      <w:r w:rsidRPr="00034772">
        <w:rPr>
          <w:rFonts w:ascii="Cambria" w:hAnsi="Cambria"/>
          <w:sz w:val="24"/>
          <w:szCs w:val="24"/>
          <w:lang w:val="en-ID"/>
        </w:rPr>
        <w:t>Kyngäs</w:t>
      </w:r>
      <w:proofErr w:type="spellEnd"/>
      <w:r w:rsidRPr="00034772">
        <w:rPr>
          <w:rFonts w:ascii="Cambria" w:hAnsi="Cambria"/>
          <w:sz w:val="24"/>
          <w:szCs w:val="24"/>
          <w:lang w:val="en-ID"/>
        </w:rPr>
        <w:t xml:space="preserve"> (2008), involving open coding, categorization, and abstraction. Sources were first read thoroughly to identify recurring themes and frameworks relevant to communication ethics. These were then categorized into three main dimensions: (1) ethical principles in digital communication, (2) social and relational challenges in digital contexts, and (3) strategies for ethical engagement in diverse societies. Special attention was paid to theoretical works by Jürgen Habermas (1984), Clifford G. Christians (2019), and Richard Johannesen et al. (2008), whose frameworks on dialogic ethics and communicative rationality form the conceptual backbone of this analysis. The study also engaged with current empirical findings from reputable institutions such as Pew Research </w:t>
      </w:r>
      <w:proofErr w:type="spellStart"/>
      <w:r w:rsidRPr="00034772">
        <w:rPr>
          <w:rFonts w:ascii="Cambria" w:hAnsi="Cambria"/>
          <w:sz w:val="24"/>
          <w:szCs w:val="24"/>
          <w:lang w:val="en-ID"/>
        </w:rPr>
        <w:t>Center</w:t>
      </w:r>
      <w:proofErr w:type="spellEnd"/>
      <w:r w:rsidRPr="00034772">
        <w:rPr>
          <w:rFonts w:ascii="Cambria" w:hAnsi="Cambria"/>
          <w:sz w:val="24"/>
          <w:szCs w:val="24"/>
          <w:lang w:val="en-ID"/>
        </w:rPr>
        <w:t xml:space="preserve"> (2021), Microsoft’s Digital Civility Index (2022), and UNESCO reports on digital literacy and intercultural dialogue (2021–2023). This literature-based methodology is appropriate for the research focus, as it allows for a comprehensive synthesis of existing knowledge while identifying gaps and proposing a normative direction for future practice and research. Rather than testing hypotheses or collecting primary data, this study aims to construct an interpretive framework that highlights the ethical imperatives of communication in an increasingly pluralistic and digitally mediated world.</w:t>
      </w:r>
    </w:p>
    <w:p w14:paraId="35B652AC" w14:textId="77777777" w:rsidR="00EB7FB3" w:rsidRPr="00034772" w:rsidRDefault="00EB7FB3" w:rsidP="0030671F">
      <w:pPr>
        <w:spacing w:line="259" w:lineRule="auto"/>
        <w:ind w:firstLine="426"/>
        <w:jc w:val="both"/>
        <w:rPr>
          <w:rFonts w:ascii="Cambria" w:hAnsi="Cambria"/>
          <w:sz w:val="24"/>
          <w:szCs w:val="24"/>
          <w:lang w:val="en-ID"/>
        </w:rPr>
      </w:pPr>
    </w:p>
    <w:p w14:paraId="2B309645" w14:textId="1C16BDA6" w:rsidR="0030671F" w:rsidRPr="00034772" w:rsidRDefault="0030671F" w:rsidP="002E3F2D">
      <w:pPr>
        <w:spacing w:line="259" w:lineRule="auto"/>
        <w:jc w:val="both"/>
        <w:rPr>
          <w:rFonts w:ascii="Cambria" w:hAnsi="Cambria"/>
          <w:sz w:val="24"/>
          <w:szCs w:val="24"/>
          <w:lang w:val="en-ID"/>
        </w:rPr>
      </w:pPr>
      <w:r w:rsidRPr="00034772">
        <w:rPr>
          <w:rFonts w:ascii="Cambria" w:hAnsi="Cambria"/>
          <w:b/>
          <w:bCs/>
          <w:sz w:val="24"/>
          <w:szCs w:val="24"/>
          <w:lang w:val="en-ID"/>
        </w:rPr>
        <w:t>3.</w:t>
      </w:r>
      <w:r w:rsidRPr="00034772">
        <w:rPr>
          <w:rFonts w:ascii="Cambria" w:hAnsi="Cambria"/>
          <w:sz w:val="24"/>
          <w:szCs w:val="24"/>
          <w:lang w:val="en-ID"/>
        </w:rPr>
        <w:t xml:space="preserve">    </w:t>
      </w:r>
      <w:r w:rsidR="00EB7FB3" w:rsidRPr="00034772">
        <w:rPr>
          <w:rFonts w:ascii="Cambria" w:hAnsi="Cambria"/>
          <w:b/>
          <w:bCs/>
          <w:sz w:val="24"/>
          <w:szCs w:val="24"/>
          <w:lang w:val="en-ID"/>
        </w:rPr>
        <w:t>RESULT AND DISCUSSION</w:t>
      </w:r>
    </w:p>
    <w:p w14:paraId="2A762D55" w14:textId="60C4FE83" w:rsidR="00EB7FB3" w:rsidRPr="00034772" w:rsidRDefault="00511334" w:rsidP="0030671F">
      <w:pPr>
        <w:spacing w:line="259" w:lineRule="auto"/>
        <w:jc w:val="both"/>
        <w:rPr>
          <w:rFonts w:ascii="Cambria" w:hAnsi="Cambria"/>
          <w:b/>
          <w:bCs/>
          <w:sz w:val="24"/>
          <w:szCs w:val="24"/>
          <w:lang w:val="en-ID"/>
        </w:rPr>
      </w:pPr>
      <w:r w:rsidRPr="00034772">
        <w:rPr>
          <w:rFonts w:ascii="Cambria" w:hAnsi="Cambria"/>
          <w:b/>
          <w:bCs/>
          <w:sz w:val="24"/>
          <w:szCs w:val="24"/>
          <w:lang w:val="en-ID"/>
        </w:rPr>
        <w:t>Ethical Communication in Digital Interactions: Bridging Differences in a Polarized Era</w:t>
      </w:r>
    </w:p>
    <w:p w14:paraId="49145315" w14:textId="3102F5ED" w:rsidR="00511334" w:rsidRPr="00034772" w:rsidRDefault="00511334" w:rsidP="008B50A3">
      <w:pPr>
        <w:spacing w:line="259" w:lineRule="auto"/>
        <w:ind w:firstLine="426"/>
        <w:jc w:val="both"/>
        <w:rPr>
          <w:rFonts w:ascii="Cambria" w:hAnsi="Cambria"/>
          <w:sz w:val="24"/>
          <w:szCs w:val="24"/>
          <w:lang w:val="en-ID"/>
        </w:rPr>
      </w:pPr>
      <w:r w:rsidRPr="00034772">
        <w:rPr>
          <w:rFonts w:ascii="Cambria" w:hAnsi="Cambria"/>
          <w:sz w:val="24"/>
          <w:szCs w:val="24"/>
          <w:lang w:val="en-ID"/>
        </w:rPr>
        <w:lastRenderedPageBreak/>
        <w:t xml:space="preserve">The digital communication landscape is marked by rapid interactions, low-context cues, and algorithmic amplification, all of which complicate the ethical negotiation of social and relational differences. In increasingly plural societies, particularly in online spaces, individuals are more likely to encounter divergent beliefs, values, and identities. However, instead of fostering mutual understanding, digital platforms often become sites of conflict and hostility. According to the Pew Research </w:t>
      </w:r>
      <w:proofErr w:type="spellStart"/>
      <w:r w:rsidRPr="00034772">
        <w:rPr>
          <w:rFonts w:ascii="Cambria" w:hAnsi="Cambria"/>
          <w:sz w:val="24"/>
          <w:szCs w:val="24"/>
          <w:lang w:val="en-ID"/>
        </w:rPr>
        <w:t>Center</w:t>
      </w:r>
      <w:proofErr w:type="spellEnd"/>
      <w:r w:rsidRPr="00034772">
        <w:rPr>
          <w:rFonts w:ascii="Cambria" w:hAnsi="Cambria"/>
          <w:sz w:val="24"/>
          <w:szCs w:val="24"/>
          <w:lang w:val="en-ID"/>
        </w:rPr>
        <w:t xml:space="preserve"> (2021), nearly 41% of internet users in the U.S. have experienced harassment online, mostly due to political, racial, or religious differences. These tensions mirror a broader global pattern of declining civility in public discourse (Microsoft, 2022).</w:t>
      </w:r>
    </w:p>
    <w:p w14:paraId="218B5E2B" w14:textId="555C2D58" w:rsidR="00511334" w:rsidRPr="00034772" w:rsidRDefault="00511334" w:rsidP="00511334">
      <w:pPr>
        <w:spacing w:line="259" w:lineRule="auto"/>
        <w:ind w:firstLine="426"/>
        <w:jc w:val="both"/>
        <w:rPr>
          <w:rFonts w:ascii="Cambria" w:hAnsi="Cambria"/>
          <w:sz w:val="24"/>
          <w:szCs w:val="24"/>
          <w:lang w:val="en-ID"/>
        </w:rPr>
      </w:pPr>
      <w:r w:rsidRPr="00034772">
        <w:rPr>
          <w:rFonts w:ascii="Cambria" w:hAnsi="Cambria"/>
          <w:sz w:val="24"/>
          <w:szCs w:val="24"/>
          <w:lang w:val="en-ID"/>
        </w:rPr>
        <w:t>Communication ethics thus provides a necessary framework for managing these interactions constructively. Johannesen et al. (2008) emphasize that ethical communication is not merely about truth-telling but also about promoting respect, listening actively, and acknowledging the humanity of others. In the context of digital interaction, this requires cultivating virtues such as empathy, responsibility, and open-mindedness. Buber’s (2000) notion of dialogic communication is particularly relevant—highlighting how ethical relationships are formed through genuine engagement with the "Other."</w:t>
      </w:r>
    </w:p>
    <w:p w14:paraId="2A0A3991" w14:textId="7A5B0528" w:rsidR="00511334" w:rsidRPr="00034772" w:rsidRDefault="00511334" w:rsidP="00511334">
      <w:pPr>
        <w:spacing w:line="259" w:lineRule="auto"/>
        <w:ind w:firstLine="426"/>
        <w:jc w:val="both"/>
        <w:rPr>
          <w:rFonts w:ascii="Cambria" w:hAnsi="Cambria"/>
          <w:sz w:val="24"/>
          <w:szCs w:val="24"/>
          <w:lang w:val="en-ID"/>
        </w:rPr>
      </w:pPr>
      <w:r w:rsidRPr="00034772">
        <w:rPr>
          <w:rFonts w:ascii="Cambria" w:hAnsi="Cambria"/>
          <w:sz w:val="24"/>
          <w:szCs w:val="24"/>
          <w:lang w:val="en-ID"/>
        </w:rPr>
        <w:t>Arnett (2012) underscores that ethical communication must respond to the historical and cultural contexts of interlocutors. In societies where marginalization, inequality, or trauma shape people's communication patterns, ethical interaction must be sensitive and inclusive. This makes the ethics of communication not only normative but also situated, dynamic, and deeply contextual.</w:t>
      </w:r>
    </w:p>
    <w:p w14:paraId="12B5E887" w14:textId="654F48C3" w:rsidR="00EB7FB3" w:rsidRPr="00034772" w:rsidRDefault="00511334" w:rsidP="00511334">
      <w:pPr>
        <w:spacing w:line="259" w:lineRule="auto"/>
        <w:ind w:firstLine="426"/>
        <w:jc w:val="both"/>
        <w:rPr>
          <w:rFonts w:ascii="Cambria" w:hAnsi="Cambria"/>
          <w:sz w:val="24"/>
          <w:szCs w:val="24"/>
          <w:lang w:val="en-ID"/>
        </w:rPr>
      </w:pPr>
      <w:r w:rsidRPr="00034772">
        <w:rPr>
          <w:rFonts w:ascii="Cambria" w:hAnsi="Cambria"/>
          <w:sz w:val="24"/>
          <w:szCs w:val="24"/>
          <w:lang w:val="en-ID"/>
        </w:rPr>
        <w:t>UNESCO’s Media and Information Literacy (MIL) framework (2023) reinforces this by emphasizing that the ability to access, evaluate, and use information ethically is vital for social cohesion and peacebuilding. Thus, ethical literacy becomes an essential complement to digital literacy—especially in multicultural, multi-religious, and socioeconomically diverse societies where misunderstanding and disinformation can easily escalate into conflict.</w:t>
      </w:r>
    </w:p>
    <w:p w14:paraId="529DEA53" w14:textId="492AE043" w:rsidR="00C35799" w:rsidRPr="00034772" w:rsidRDefault="00C35799" w:rsidP="00C35799">
      <w:pPr>
        <w:spacing w:line="259" w:lineRule="auto"/>
        <w:ind w:firstLine="426"/>
        <w:jc w:val="both"/>
        <w:rPr>
          <w:rFonts w:ascii="Cambria" w:hAnsi="Cambria"/>
          <w:sz w:val="24"/>
          <w:szCs w:val="24"/>
          <w:lang w:val="en-ID"/>
        </w:rPr>
      </w:pPr>
      <w:r w:rsidRPr="00034772">
        <w:rPr>
          <w:rFonts w:ascii="Cambria" w:hAnsi="Cambria"/>
          <w:sz w:val="24"/>
          <w:szCs w:val="24"/>
          <w:lang w:val="en-ID"/>
        </w:rPr>
        <w:t>In contemporary pluralistic societies, ethical communication cannot operate within a vacuum of neutrality; it must engage meaningfully with the lived realities of those involved. The way individuals express themselves is often shaped by a complex interplay of their historical experiences, cultural narratives, and socio-political positions. In communities that have endured exclusion, discrimination, or cultural erasure, communication is not merely a transfer of ideas—it is a vehicle of recognition, healing, and empowerment. Therefore, applying ethical principles in communication requires more than universal moral codes; it demands attentiveness to context, nuance, and the emotional weight of past injustices.</w:t>
      </w:r>
    </w:p>
    <w:p w14:paraId="3D8FA59A" w14:textId="0CEA41C9" w:rsidR="00C35799" w:rsidRPr="00034772" w:rsidRDefault="00C35799" w:rsidP="00C35799">
      <w:pPr>
        <w:spacing w:line="259" w:lineRule="auto"/>
        <w:ind w:firstLine="426"/>
        <w:jc w:val="both"/>
        <w:rPr>
          <w:rFonts w:ascii="Cambria" w:hAnsi="Cambria"/>
          <w:sz w:val="24"/>
          <w:szCs w:val="24"/>
          <w:lang w:val="en-ID"/>
        </w:rPr>
      </w:pPr>
      <w:r w:rsidRPr="00034772">
        <w:rPr>
          <w:rFonts w:ascii="Cambria" w:hAnsi="Cambria"/>
          <w:sz w:val="24"/>
          <w:szCs w:val="24"/>
          <w:lang w:val="en-ID"/>
        </w:rPr>
        <w:t>From this perspective, communication ethics evolves into a dialogic process—a space where respect, empathy, and mutual acknowledgment become tools for rebuilding trust and understanding. Rather than assuming sameness, ethical communicators are challenged to navigate differences with humility and care, acknowledging that not all voices have been equally heard in public discourse. This is particularly important in digital spaces where anonymity can blur accountability and algorithms often amplify polarizing content.</w:t>
      </w:r>
    </w:p>
    <w:p w14:paraId="0AE67A1C" w14:textId="4AD0D93D" w:rsidR="00C35799" w:rsidRPr="00034772" w:rsidRDefault="00C35799" w:rsidP="00C35799">
      <w:pPr>
        <w:spacing w:line="259" w:lineRule="auto"/>
        <w:ind w:firstLine="426"/>
        <w:jc w:val="both"/>
        <w:rPr>
          <w:rFonts w:ascii="Cambria" w:hAnsi="Cambria"/>
          <w:sz w:val="24"/>
          <w:szCs w:val="24"/>
          <w:lang w:val="en-ID"/>
        </w:rPr>
      </w:pPr>
      <w:r w:rsidRPr="00034772">
        <w:rPr>
          <w:rFonts w:ascii="Cambria" w:hAnsi="Cambria"/>
          <w:sz w:val="24"/>
          <w:szCs w:val="24"/>
          <w:lang w:val="en-ID"/>
        </w:rPr>
        <w:lastRenderedPageBreak/>
        <w:t>In such a climate, ethical information literacy becomes not just about competence, but about conscience. It entails an active commitment to interpret and share information in ways that uphold human dignity, foster constructive dialogue, and counteract narratives that perpetuate harm. In a world saturated with conflicting messages and emotional noise, the ability to critically engage with information while maintaining a moral compass is a transformative skill. This is what makes ethical communication both a personal responsibility and a collective necessity for sustaining peace, inclusion, and democratic coexistence in the digital age.</w:t>
      </w:r>
    </w:p>
    <w:p w14:paraId="6766D150" w14:textId="77777777" w:rsidR="00511334" w:rsidRPr="00034772" w:rsidRDefault="00511334" w:rsidP="0030671F">
      <w:pPr>
        <w:spacing w:line="259" w:lineRule="auto"/>
        <w:jc w:val="both"/>
        <w:rPr>
          <w:rFonts w:ascii="Cambria" w:hAnsi="Cambria"/>
          <w:sz w:val="24"/>
          <w:szCs w:val="24"/>
          <w:lang w:val="en-ID"/>
        </w:rPr>
      </w:pPr>
    </w:p>
    <w:p w14:paraId="051C7B00" w14:textId="3DB475FC" w:rsidR="00C35799" w:rsidRPr="00034772" w:rsidRDefault="00C35799" w:rsidP="00C35799">
      <w:pPr>
        <w:spacing w:line="259" w:lineRule="auto"/>
        <w:jc w:val="both"/>
        <w:rPr>
          <w:rFonts w:ascii="Cambria" w:hAnsi="Cambria"/>
          <w:b/>
          <w:bCs/>
          <w:sz w:val="24"/>
          <w:szCs w:val="24"/>
          <w:lang w:val="en-ID"/>
        </w:rPr>
      </w:pPr>
      <w:r w:rsidRPr="00034772">
        <w:rPr>
          <w:rFonts w:ascii="Cambria" w:hAnsi="Cambria"/>
          <w:b/>
          <w:bCs/>
          <w:sz w:val="24"/>
          <w:szCs w:val="24"/>
          <w:lang w:val="en-ID"/>
        </w:rPr>
        <w:t>Challenges and Opportunities for Embedding Communication Ethics in the Digital Age</w:t>
      </w:r>
    </w:p>
    <w:p w14:paraId="7E08B091" w14:textId="77777777" w:rsidR="00C35799" w:rsidRPr="00034772" w:rsidRDefault="00C35799" w:rsidP="00C35799">
      <w:pPr>
        <w:spacing w:line="259" w:lineRule="auto"/>
        <w:ind w:firstLine="720"/>
        <w:jc w:val="both"/>
        <w:rPr>
          <w:rFonts w:ascii="Cambria" w:hAnsi="Cambria"/>
          <w:sz w:val="24"/>
          <w:szCs w:val="24"/>
          <w:lang w:val="en-ID"/>
        </w:rPr>
      </w:pPr>
      <w:r w:rsidRPr="00034772">
        <w:rPr>
          <w:rFonts w:ascii="Cambria" w:hAnsi="Cambria"/>
          <w:sz w:val="24"/>
          <w:szCs w:val="24"/>
          <w:lang w:val="en-ID"/>
        </w:rPr>
        <w:t xml:space="preserve">While the need for communication ethics is clear, its implementation in digital environments presents several obstacles. The first is the decline in reflective engagement due to the nature of digital communication, which </w:t>
      </w:r>
      <w:proofErr w:type="spellStart"/>
      <w:r w:rsidRPr="00034772">
        <w:rPr>
          <w:rFonts w:ascii="Cambria" w:hAnsi="Cambria"/>
          <w:sz w:val="24"/>
          <w:szCs w:val="24"/>
          <w:lang w:val="en-ID"/>
        </w:rPr>
        <w:t>favors</w:t>
      </w:r>
      <w:proofErr w:type="spellEnd"/>
      <w:r w:rsidRPr="00034772">
        <w:rPr>
          <w:rFonts w:ascii="Cambria" w:hAnsi="Cambria"/>
          <w:sz w:val="24"/>
          <w:szCs w:val="24"/>
          <w:lang w:val="en-ID"/>
        </w:rPr>
        <w:t xml:space="preserve"> brevity, sensationalism, and emotional intensity. Research by Konrath et al. (2011) indicates a measurable decrease in empathy among younger generations, potentially linked to the dominance of screen-mediated interactions over face-to-face </w:t>
      </w:r>
      <w:proofErr w:type="spellStart"/>
      <w:r w:rsidRPr="00034772">
        <w:rPr>
          <w:rFonts w:ascii="Cambria" w:hAnsi="Cambria"/>
          <w:sz w:val="24"/>
          <w:szCs w:val="24"/>
          <w:lang w:val="en-ID"/>
        </w:rPr>
        <w:t>encounters.The</w:t>
      </w:r>
      <w:proofErr w:type="spellEnd"/>
      <w:r w:rsidRPr="00034772">
        <w:rPr>
          <w:rFonts w:ascii="Cambria" w:hAnsi="Cambria"/>
          <w:sz w:val="24"/>
          <w:szCs w:val="24"/>
          <w:lang w:val="en-ID"/>
        </w:rPr>
        <w:t xml:space="preserve"> institutional and educational systems that should ideally foster ethical communication often lag behind. Ethical reasoning and media critique are not consistently embedded in curricula across schools, religious institutions, or workplaces. According to Christians et al. (2019), ethical communication requires not just personal morality but institutional support, training, and an ecosystem that rewards respectful engagement over viral hostility.</w:t>
      </w:r>
    </w:p>
    <w:p w14:paraId="66AAB888" w14:textId="77777777" w:rsidR="00C35799" w:rsidRPr="00034772" w:rsidRDefault="00C35799" w:rsidP="00C35799">
      <w:pPr>
        <w:spacing w:line="259" w:lineRule="auto"/>
        <w:ind w:firstLine="720"/>
        <w:jc w:val="both"/>
        <w:rPr>
          <w:rFonts w:ascii="Cambria" w:hAnsi="Cambria"/>
          <w:sz w:val="24"/>
          <w:szCs w:val="24"/>
          <w:lang w:val="en-ID"/>
        </w:rPr>
      </w:pPr>
      <w:r w:rsidRPr="00034772">
        <w:rPr>
          <w:rFonts w:ascii="Cambria" w:hAnsi="Cambria"/>
          <w:sz w:val="24"/>
          <w:szCs w:val="24"/>
          <w:lang w:val="en-ID"/>
        </w:rPr>
        <w:t xml:space="preserve">There are emerging opportunities. Studies by </w:t>
      </w:r>
      <w:proofErr w:type="spellStart"/>
      <w:r w:rsidRPr="00034772">
        <w:rPr>
          <w:rFonts w:ascii="Cambria" w:hAnsi="Cambria"/>
          <w:sz w:val="24"/>
          <w:szCs w:val="24"/>
          <w:lang w:val="en-ID"/>
        </w:rPr>
        <w:t>Papacharissi</w:t>
      </w:r>
      <w:proofErr w:type="spellEnd"/>
      <w:r w:rsidRPr="00034772">
        <w:rPr>
          <w:rFonts w:ascii="Cambria" w:hAnsi="Cambria"/>
          <w:sz w:val="24"/>
          <w:szCs w:val="24"/>
          <w:lang w:val="en-ID"/>
        </w:rPr>
        <w:t xml:space="preserve"> (2015) and Habermas (1984) argue that digital spaces, when structured to encourage rational-critical debate and emotional connection, can serve as laboratories for ethical engagement. Social media platforms, if guided by ethical design and transparent moderation policies, can encourage cross-cultural dialogue and relational healing. For instance, UNESCO (2023) recommends integrating MIL into national education systems as a way of fostering digital citizenship grounded in ethics and human rights.</w:t>
      </w:r>
    </w:p>
    <w:p w14:paraId="31D78563" w14:textId="77777777" w:rsidR="00C35799" w:rsidRPr="00034772" w:rsidRDefault="00C35799" w:rsidP="00C35799">
      <w:pPr>
        <w:spacing w:line="259" w:lineRule="auto"/>
        <w:ind w:firstLine="720"/>
        <w:jc w:val="both"/>
        <w:rPr>
          <w:rFonts w:ascii="Cambria" w:hAnsi="Cambria"/>
          <w:sz w:val="24"/>
          <w:szCs w:val="24"/>
          <w:lang w:val="en-ID"/>
        </w:rPr>
      </w:pPr>
      <w:r w:rsidRPr="00034772">
        <w:rPr>
          <w:rFonts w:ascii="Cambria" w:hAnsi="Cambria"/>
          <w:sz w:val="24"/>
          <w:szCs w:val="24"/>
          <w:lang w:val="en-ID"/>
        </w:rPr>
        <w:t>The role of communication professionals, content creators, and digital educators is increasingly recognized in shaping ethical norms. As noted by Cheney et al. (2010), ethical leadership in communication must evolve to address contemporary challenges, such as disinformation, hate speech, and algorithmic bias. The challenge is not just to respond to unethical communication but to design environments that prevent it, making ethical discourse the norm rather than the exception.</w:t>
      </w:r>
    </w:p>
    <w:p w14:paraId="552CE263" w14:textId="0691DF12" w:rsidR="00EB7FB3" w:rsidRPr="00034772" w:rsidRDefault="00C35799" w:rsidP="00C35799">
      <w:pPr>
        <w:spacing w:line="259" w:lineRule="auto"/>
        <w:ind w:firstLine="720"/>
        <w:jc w:val="both"/>
        <w:rPr>
          <w:rFonts w:ascii="Cambria" w:hAnsi="Cambria"/>
          <w:sz w:val="24"/>
          <w:szCs w:val="24"/>
          <w:lang w:val="en-ID"/>
        </w:rPr>
      </w:pPr>
      <w:r w:rsidRPr="00034772">
        <w:rPr>
          <w:rFonts w:ascii="Cambria" w:hAnsi="Cambria"/>
          <w:sz w:val="24"/>
          <w:szCs w:val="24"/>
          <w:lang w:val="en-ID"/>
        </w:rPr>
        <w:t>The application of communication ethics is both a theoretical necessity and a practical urgency in the digital age. While challenges persist, the integration of ethical principles into communication practice, education, and policy offers a promising path toward more inclusive, respectful, and dialogic societies.</w:t>
      </w:r>
    </w:p>
    <w:p w14:paraId="563917FD" w14:textId="0E1E3578" w:rsidR="00D00769" w:rsidRPr="00D00769" w:rsidRDefault="00D00769" w:rsidP="00D00769">
      <w:pPr>
        <w:spacing w:line="259" w:lineRule="auto"/>
        <w:ind w:firstLine="426"/>
        <w:jc w:val="both"/>
        <w:rPr>
          <w:rFonts w:ascii="Cambria" w:hAnsi="Cambria"/>
          <w:sz w:val="24"/>
          <w:szCs w:val="24"/>
          <w:lang w:val="en-ID"/>
        </w:rPr>
      </w:pPr>
      <w:r w:rsidRPr="00D00769">
        <w:rPr>
          <w:rFonts w:ascii="Cambria" w:hAnsi="Cambria"/>
          <w:sz w:val="24"/>
          <w:szCs w:val="24"/>
          <w:lang w:val="en-ID"/>
        </w:rPr>
        <w:t xml:space="preserve">At present, digital spaces are no longer mere channels for information exchange—they have evolved into socio-cultural ecosystems that shape attitudes, </w:t>
      </w:r>
      <w:proofErr w:type="spellStart"/>
      <w:r w:rsidRPr="00D00769">
        <w:rPr>
          <w:rFonts w:ascii="Cambria" w:hAnsi="Cambria"/>
          <w:sz w:val="24"/>
          <w:szCs w:val="24"/>
          <w:lang w:val="en-ID"/>
        </w:rPr>
        <w:t>behaviors</w:t>
      </w:r>
      <w:proofErr w:type="spellEnd"/>
      <w:r w:rsidRPr="00D00769">
        <w:rPr>
          <w:rFonts w:ascii="Cambria" w:hAnsi="Cambria"/>
          <w:sz w:val="24"/>
          <w:szCs w:val="24"/>
          <w:lang w:val="en-ID"/>
        </w:rPr>
        <w:t xml:space="preserve">, and values at scale. This transformation presents a dual reality: while the risk of miscommunication and ethical erosion is high, these same spaces offer untapped </w:t>
      </w:r>
      <w:r w:rsidRPr="00D00769">
        <w:rPr>
          <w:rFonts w:ascii="Cambria" w:hAnsi="Cambria"/>
          <w:sz w:val="24"/>
          <w:szCs w:val="24"/>
          <w:lang w:val="en-ID"/>
        </w:rPr>
        <w:lastRenderedPageBreak/>
        <w:t>potential to cultivate new norms of empathy, dialogue, and digital responsibility. The key lies in how these environments are structured, moderated, and socially interpreted. When thoughtfully designed, online platforms can become nurturing grounds for collective learning and intercultural understanding, especially when users are encouraged to practice active listening, responsible speech, and openness toward diverse perspectives.</w:t>
      </w:r>
    </w:p>
    <w:p w14:paraId="0AB316E3" w14:textId="47D9EB21" w:rsidR="00D00769" w:rsidRPr="00D00769" w:rsidRDefault="00D00769" w:rsidP="00D00769">
      <w:pPr>
        <w:spacing w:line="259" w:lineRule="auto"/>
        <w:ind w:firstLine="426"/>
        <w:jc w:val="both"/>
        <w:rPr>
          <w:rFonts w:ascii="Cambria" w:hAnsi="Cambria"/>
          <w:sz w:val="24"/>
          <w:szCs w:val="24"/>
          <w:lang w:val="en-ID"/>
        </w:rPr>
      </w:pPr>
      <w:r w:rsidRPr="00D00769">
        <w:rPr>
          <w:rFonts w:ascii="Cambria" w:hAnsi="Cambria"/>
          <w:sz w:val="24"/>
          <w:szCs w:val="24"/>
          <w:lang w:val="en-ID"/>
        </w:rPr>
        <w:t>In this regard, communication ethics must move beyond being an abstract framework to becoming a lived, daily practice—embedded in the way individuals post, comment, share, and engage. Ethical conduct should no longer be seen as a reactive measure but a proactive culture, instilled through both education and community norms. It also requires redefining success in online interaction—from virality and visibility to integrity and accountability. The influence of influencers, educators, moderators, and tech designers is therefore crucial. These actors do not merely transmit messages but shape the invisible moral architecture of digital life.</w:t>
      </w:r>
    </w:p>
    <w:p w14:paraId="720B31C6" w14:textId="1257A822" w:rsidR="00D00769" w:rsidRPr="00D00769" w:rsidRDefault="00D00769" w:rsidP="00D00769">
      <w:pPr>
        <w:spacing w:line="259" w:lineRule="auto"/>
        <w:ind w:firstLine="426"/>
        <w:jc w:val="both"/>
        <w:rPr>
          <w:rFonts w:ascii="Cambria" w:hAnsi="Cambria"/>
          <w:sz w:val="24"/>
          <w:szCs w:val="24"/>
          <w:lang w:val="en-ID"/>
        </w:rPr>
      </w:pPr>
      <w:r w:rsidRPr="00D00769">
        <w:rPr>
          <w:rFonts w:ascii="Cambria" w:hAnsi="Cambria"/>
          <w:sz w:val="24"/>
          <w:szCs w:val="24"/>
          <w:lang w:val="en-ID"/>
        </w:rPr>
        <w:t>The momentum for change is visible in several grassroots and institutional initiatives that aim to rehumanize online interaction—emphasizing respectful conversation, restorative dialogue, and media literacy. These movements, though still fragmented, represent a collective awareness that digital communication must align with ethical imperatives, especially in pluralistic societies where every word, image, or video can have real-world social consequences. The future of digital communication ethics lies in this convergence: between structural design and human agency, between technical tools and moral wisdom, and ultimately, between freedom of expression and responsibility for its impact.</w:t>
      </w:r>
    </w:p>
    <w:p w14:paraId="303B1494" w14:textId="32815D69" w:rsidR="00D14205" w:rsidRDefault="00D00769" w:rsidP="00D00769">
      <w:pPr>
        <w:spacing w:line="259" w:lineRule="auto"/>
        <w:ind w:firstLine="426"/>
        <w:jc w:val="both"/>
        <w:rPr>
          <w:rFonts w:ascii="Cambria" w:hAnsi="Cambria"/>
          <w:sz w:val="24"/>
          <w:szCs w:val="24"/>
          <w:lang w:val="en-ID"/>
        </w:rPr>
      </w:pPr>
      <w:r w:rsidRPr="00D00769">
        <w:rPr>
          <w:rFonts w:ascii="Cambria" w:hAnsi="Cambria"/>
          <w:sz w:val="24"/>
          <w:szCs w:val="24"/>
          <w:lang w:val="en-ID"/>
        </w:rPr>
        <w:t>While the journey toward ethical digital ecosystems is complex, it is not unattainable. The integration of ethical communication principles into the DNA of digital culture—starting from classrooms to boardrooms, from content creators to policymakers—is a transformative step toward a society where respect, understanding, and meaningful interaction are not ideals, but daily realities. In such a world, communication is no longer a source of division but a powerful force for cohesion and coexistence.</w:t>
      </w:r>
    </w:p>
    <w:p w14:paraId="3C8696E5" w14:textId="77777777" w:rsidR="00D00769" w:rsidRPr="00034772" w:rsidRDefault="00D00769" w:rsidP="00D00769">
      <w:pPr>
        <w:spacing w:line="259" w:lineRule="auto"/>
        <w:ind w:firstLine="426"/>
        <w:jc w:val="both"/>
        <w:rPr>
          <w:rFonts w:ascii="Cambria" w:hAnsi="Cambria"/>
          <w:sz w:val="24"/>
          <w:szCs w:val="24"/>
          <w:lang w:val="en-ID"/>
        </w:rPr>
      </w:pPr>
    </w:p>
    <w:p w14:paraId="3FC19E15" w14:textId="635768FE" w:rsidR="00EB7FB3" w:rsidRPr="00034772" w:rsidRDefault="00D14205" w:rsidP="0030671F">
      <w:pPr>
        <w:spacing w:line="259" w:lineRule="auto"/>
        <w:jc w:val="both"/>
        <w:rPr>
          <w:rFonts w:ascii="Cambria" w:hAnsi="Cambria"/>
          <w:b/>
          <w:bCs/>
          <w:sz w:val="24"/>
          <w:szCs w:val="24"/>
          <w:lang w:val="en-ID"/>
        </w:rPr>
      </w:pPr>
      <w:r w:rsidRPr="00034772">
        <w:rPr>
          <w:rFonts w:ascii="Cambria" w:hAnsi="Cambria"/>
          <w:b/>
          <w:bCs/>
          <w:sz w:val="24"/>
          <w:szCs w:val="24"/>
          <w:lang w:val="en-ID"/>
        </w:rPr>
        <w:t>4.    CONCLUSION</w:t>
      </w:r>
    </w:p>
    <w:p w14:paraId="01DA53CA" w14:textId="77777777" w:rsidR="00EB7FB3" w:rsidRPr="00034772" w:rsidRDefault="00EB7FB3" w:rsidP="0030671F">
      <w:pPr>
        <w:spacing w:line="259" w:lineRule="auto"/>
        <w:ind w:firstLine="426"/>
        <w:jc w:val="both"/>
        <w:rPr>
          <w:rFonts w:ascii="Cambria" w:hAnsi="Cambria"/>
          <w:sz w:val="24"/>
          <w:szCs w:val="24"/>
          <w:lang w:val="en-ID"/>
        </w:rPr>
      </w:pPr>
      <w:r w:rsidRPr="00034772">
        <w:rPr>
          <w:rFonts w:ascii="Cambria" w:hAnsi="Cambria"/>
          <w:sz w:val="24"/>
          <w:szCs w:val="24"/>
          <w:lang w:val="en-ID"/>
        </w:rPr>
        <w:t>The branding of the 2024 election campaign by utilizing digital transformation has become an inseparable element of the modern political process. This transformation not only changes the way politicians interact with voters, but also redefines the overall campaign strategy. Through the application of digital technology in the branding of the 2024 Election campaign, we can see how political communication strategies are transforming quickly and dynamically. The branding of each candidate becomes more strategic and efficient with the presence of social media, each candidate can build their image with a wider public reach.</w:t>
      </w:r>
    </w:p>
    <w:p w14:paraId="2FCD1CCA" w14:textId="77777777" w:rsidR="00EB7FB3" w:rsidRPr="00034772" w:rsidRDefault="00EB7FB3" w:rsidP="0030671F">
      <w:pPr>
        <w:spacing w:line="259" w:lineRule="auto"/>
        <w:ind w:firstLine="426"/>
        <w:jc w:val="both"/>
        <w:rPr>
          <w:rFonts w:ascii="Cambria" w:hAnsi="Cambria"/>
          <w:sz w:val="24"/>
          <w:szCs w:val="24"/>
          <w:lang w:val="en-ID"/>
        </w:rPr>
      </w:pPr>
      <w:r w:rsidRPr="00034772">
        <w:rPr>
          <w:rFonts w:ascii="Cambria" w:hAnsi="Cambria"/>
          <w:sz w:val="24"/>
          <w:szCs w:val="24"/>
          <w:lang w:val="en-ID"/>
        </w:rPr>
        <w:t xml:space="preserve">The implementation of 2024 presidential and vice presidential candidates has clearly demonstrated how the use of advanced digital technology can strengthen their political position and build closer relationships with the public. Through the use of social media, campaign organizing technology, digital marketing strategies, and visual </w:t>
      </w:r>
      <w:r w:rsidRPr="00034772">
        <w:rPr>
          <w:rFonts w:ascii="Cambria" w:hAnsi="Cambria"/>
          <w:sz w:val="24"/>
          <w:szCs w:val="24"/>
          <w:lang w:val="en-ID"/>
        </w:rPr>
        <w:lastRenderedPageBreak/>
        <w:t>and multimedia content, they have succeeded in creating campaigns that are effective, relevant and responsive to the needs of voters.</w:t>
      </w:r>
    </w:p>
    <w:p w14:paraId="6AD631E5" w14:textId="77777777" w:rsidR="00EB7FB3" w:rsidRPr="00034772" w:rsidRDefault="00EB7FB3" w:rsidP="0030671F">
      <w:pPr>
        <w:spacing w:line="259" w:lineRule="auto"/>
        <w:ind w:firstLine="426"/>
        <w:jc w:val="both"/>
        <w:rPr>
          <w:rFonts w:ascii="Cambria" w:hAnsi="Cambria"/>
          <w:sz w:val="24"/>
          <w:szCs w:val="24"/>
          <w:lang w:val="en-ID"/>
        </w:rPr>
      </w:pPr>
      <w:r w:rsidRPr="00034772">
        <w:rPr>
          <w:rFonts w:ascii="Cambria" w:hAnsi="Cambria"/>
          <w:sz w:val="24"/>
          <w:szCs w:val="24"/>
          <w:lang w:val="en-ID"/>
        </w:rPr>
        <w:t>However, digital technology is not a substitute for core values such as integrity, transparency and commitment to the public interest. Instead, technology should be used as a tool to reinforce these values and ensure that political leaders remain connected to the people they serve. The 2024 presidential and vice presidential candidates have shown that with a purposeful and innovative approach, technology can be used to achieve their campaign goals and build long-term relationships with the public.</w:t>
      </w:r>
    </w:p>
    <w:p w14:paraId="36451E18" w14:textId="77777777" w:rsidR="00EB7FB3" w:rsidRPr="00034772" w:rsidRDefault="00EB7FB3" w:rsidP="0030671F">
      <w:pPr>
        <w:spacing w:line="259" w:lineRule="auto"/>
        <w:ind w:firstLine="426"/>
        <w:jc w:val="both"/>
        <w:rPr>
          <w:rFonts w:ascii="Cambria" w:hAnsi="Cambria"/>
          <w:sz w:val="24"/>
          <w:szCs w:val="24"/>
          <w:lang w:val="en-ID"/>
        </w:rPr>
      </w:pPr>
      <w:r w:rsidRPr="00034772">
        <w:rPr>
          <w:rFonts w:ascii="Cambria" w:hAnsi="Cambria"/>
          <w:sz w:val="24"/>
          <w:szCs w:val="24"/>
          <w:lang w:val="en-ID"/>
        </w:rPr>
        <w:t>Throughout this paper, we have learned that election campaign branding in the digital age requires a holistic and integrated approach. Digital transformation offers tremendous tools and opportunities, but it also requires deep understanding and a clear strategy. Indonesia's 2024 election campaign will make history in the application of digital technology in politics. Hopefully, this paper can be a useful guide for politicians, campaign teams, academics, and activists interested in the world of political campaign branding in the digital era. Thus, the future of political campaigns in Indonesia will be more transparent, inclusive, and effective, towards a better and sustainable democracy in the future.</w:t>
      </w:r>
    </w:p>
    <w:p w14:paraId="14A05AF5" w14:textId="77777777" w:rsidR="00EB7FB3" w:rsidRPr="00034772" w:rsidRDefault="00EB7FB3" w:rsidP="0030671F">
      <w:pPr>
        <w:spacing w:line="259" w:lineRule="auto"/>
        <w:ind w:firstLine="426"/>
        <w:jc w:val="both"/>
        <w:rPr>
          <w:rFonts w:ascii="Cambria" w:hAnsi="Cambria"/>
          <w:sz w:val="24"/>
          <w:szCs w:val="24"/>
          <w:lang w:val="en-ID"/>
        </w:rPr>
      </w:pPr>
    </w:p>
    <w:p w14:paraId="2DC59468" w14:textId="506A4C3E" w:rsidR="00D14205" w:rsidRPr="00034772" w:rsidRDefault="00D14205" w:rsidP="00361985">
      <w:pPr>
        <w:spacing w:line="259" w:lineRule="auto"/>
        <w:jc w:val="both"/>
        <w:rPr>
          <w:rFonts w:ascii="Cambria" w:hAnsi="Cambria"/>
          <w:sz w:val="24"/>
          <w:szCs w:val="24"/>
          <w:lang w:val="en-ID"/>
        </w:rPr>
      </w:pPr>
    </w:p>
    <w:p w14:paraId="71E3518C" w14:textId="7B5BE7D5" w:rsidR="00511334" w:rsidRPr="00034772" w:rsidRDefault="00EB7FB3" w:rsidP="00511334">
      <w:pPr>
        <w:spacing w:line="259" w:lineRule="auto"/>
        <w:jc w:val="both"/>
        <w:rPr>
          <w:rFonts w:ascii="Cambria" w:hAnsi="Cambria"/>
          <w:b/>
          <w:bCs/>
          <w:sz w:val="24"/>
          <w:szCs w:val="24"/>
          <w:lang w:val="en-ID"/>
        </w:rPr>
      </w:pPr>
      <w:r w:rsidRPr="00034772">
        <w:rPr>
          <w:rFonts w:ascii="Cambria" w:hAnsi="Cambria"/>
          <w:b/>
          <w:bCs/>
          <w:sz w:val="24"/>
          <w:szCs w:val="24"/>
          <w:lang w:val="en-ID"/>
        </w:rPr>
        <w:t>References</w:t>
      </w:r>
    </w:p>
    <w:p w14:paraId="38BC6B5C" w14:textId="77777777" w:rsidR="00511334" w:rsidRPr="00034772" w:rsidRDefault="00511334" w:rsidP="00511334">
      <w:pPr>
        <w:spacing w:line="259" w:lineRule="auto"/>
        <w:ind w:left="426" w:hanging="426"/>
        <w:jc w:val="both"/>
        <w:rPr>
          <w:rFonts w:ascii="Cambria" w:hAnsi="Cambria"/>
          <w:sz w:val="24"/>
          <w:szCs w:val="24"/>
          <w:lang w:val="en-ID"/>
        </w:rPr>
      </w:pPr>
      <w:r w:rsidRPr="00034772">
        <w:rPr>
          <w:rFonts w:ascii="Cambria" w:hAnsi="Cambria"/>
          <w:sz w:val="24"/>
          <w:szCs w:val="24"/>
          <w:lang w:val="en-ID"/>
        </w:rPr>
        <w:t>Arnett, R. C. (2012). Communication Ethics in Dark Times. Southern Illinois University Press.</w:t>
      </w:r>
    </w:p>
    <w:p w14:paraId="0C1A7D56" w14:textId="44F32BB8"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Boyd, D. (2014). It’s complicated: The social lives of networked teens. Yale University Press.</w:t>
      </w:r>
    </w:p>
    <w:p w14:paraId="136DD4C4" w14:textId="198E6FDB"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Castells, M. (2013). Communication power. Oxford University Press.</w:t>
      </w:r>
    </w:p>
    <w:p w14:paraId="3D3C4777" w14:textId="36DB63BF"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Cheney, G., May, S., &amp; Munshi, D. (2010). The handbook of communication ethics. Routledge.</w:t>
      </w:r>
    </w:p>
    <w:p w14:paraId="122FC7BB" w14:textId="1FA9241E"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 xml:space="preserve">Christians, C. G., Fackler, M., Richardson, K. B., </w:t>
      </w:r>
      <w:proofErr w:type="spellStart"/>
      <w:r w:rsidRPr="00034772">
        <w:rPr>
          <w:rFonts w:ascii="Cambria" w:hAnsi="Cambria"/>
          <w:sz w:val="24"/>
          <w:szCs w:val="24"/>
          <w:lang w:val="en-ID"/>
        </w:rPr>
        <w:t>Kreshel</w:t>
      </w:r>
      <w:proofErr w:type="spellEnd"/>
      <w:r w:rsidRPr="00034772">
        <w:rPr>
          <w:rFonts w:ascii="Cambria" w:hAnsi="Cambria"/>
          <w:sz w:val="24"/>
          <w:szCs w:val="24"/>
          <w:lang w:val="en-ID"/>
        </w:rPr>
        <w:t>, P. J., &amp; Woods, R. H. (2019). Media ethics: Cases and moral reasoning (11th ed.). Routledge. https://doi.org/10.4324/9780429027261</w:t>
      </w:r>
    </w:p>
    <w:p w14:paraId="0A8CC4AA" w14:textId="5F80D5FB"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 xml:space="preserve">Elo, S., &amp; </w:t>
      </w:r>
      <w:proofErr w:type="spellStart"/>
      <w:r w:rsidRPr="00034772">
        <w:rPr>
          <w:rFonts w:ascii="Cambria" w:hAnsi="Cambria"/>
          <w:sz w:val="24"/>
          <w:szCs w:val="24"/>
          <w:lang w:val="en-ID"/>
        </w:rPr>
        <w:t>Kyngäs</w:t>
      </w:r>
      <w:proofErr w:type="spellEnd"/>
      <w:r w:rsidRPr="00034772">
        <w:rPr>
          <w:rFonts w:ascii="Cambria" w:hAnsi="Cambria"/>
          <w:sz w:val="24"/>
          <w:szCs w:val="24"/>
          <w:lang w:val="en-ID"/>
        </w:rPr>
        <w:t>, H. (2008). The qualitative content analysis process. Journal of Advanced Nursing, 62(1), 107–115. https://doi.org/10.1111/j.1365-2648.2007.04569.x</w:t>
      </w:r>
    </w:p>
    <w:p w14:paraId="15E17531" w14:textId="1A69A19A" w:rsidR="00CD4EC9" w:rsidRPr="00034772" w:rsidRDefault="00CD4EC9" w:rsidP="00CD4EC9">
      <w:pPr>
        <w:spacing w:line="259" w:lineRule="auto"/>
        <w:ind w:left="426" w:hanging="426"/>
        <w:jc w:val="both"/>
        <w:rPr>
          <w:rFonts w:ascii="Cambria" w:hAnsi="Cambria"/>
          <w:sz w:val="24"/>
          <w:szCs w:val="24"/>
          <w:lang w:val="en-ID"/>
        </w:rPr>
      </w:pPr>
      <w:proofErr w:type="spellStart"/>
      <w:r w:rsidRPr="00034772">
        <w:rPr>
          <w:rFonts w:ascii="Cambria" w:hAnsi="Cambria"/>
          <w:sz w:val="24"/>
          <w:szCs w:val="24"/>
          <w:lang w:val="en-ID"/>
        </w:rPr>
        <w:t>Ess</w:t>
      </w:r>
      <w:proofErr w:type="spellEnd"/>
      <w:r w:rsidRPr="00034772">
        <w:rPr>
          <w:rFonts w:ascii="Cambria" w:hAnsi="Cambria"/>
          <w:sz w:val="24"/>
          <w:szCs w:val="24"/>
          <w:lang w:val="en-ID"/>
        </w:rPr>
        <w:t>, C. (2021). Digital media ethics. Polity Press.</w:t>
      </w:r>
    </w:p>
    <w:p w14:paraId="269A14B6" w14:textId="31B07178"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 xml:space="preserve">Johannesen, R. L., </w:t>
      </w:r>
      <w:proofErr w:type="spellStart"/>
      <w:r w:rsidRPr="00034772">
        <w:rPr>
          <w:rFonts w:ascii="Cambria" w:hAnsi="Cambria"/>
          <w:sz w:val="24"/>
          <w:szCs w:val="24"/>
          <w:lang w:val="en-ID"/>
        </w:rPr>
        <w:t>Valde</w:t>
      </w:r>
      <w:proofErr w:type="spellEnd"/>
      <w:r w:rsidRPr="00034772">
        <w:rPr>
          <w:rFonts w:ascii="Cambria" w:hAnsi="Cambria"/>
          <w:sz w:val="24"/>
          <w:szCs w:val="24"/>
          <w:lang w:val="en-ID"/>
        </w:rPr>
        <w:t xml:space="preserve">, K. S., &amp; </w:t>
      </w:r>
      <w:proofErr w:type="spellStart"/>
      <w:r w:rsidRPr="00034772">
        <w:rPr>
          <w:rFonts w:ascii="Cambria" w:hAnsi="Cambria"/>
          <w:sz w:val="24"/>
          <w:szCs w:val="24"/>
          <w:lang w:val="en-ID"/>
        </w:rPr>
        <w:t>Whedbee</w:t>
      </w:r>
      <w:proofErr w:type="spellEnd"/>
      <w:r w:rsidRPr="00034772">
        <w:rPr>
          <w:rFonts w:ascii="Cambria" w:hAnsi="Cambria"/>
          <w:sz w:val="24"/>
          <w:szCs w:val="24"/>
          <w:lang w:val="en-ID"/>
        </w:rPr>
        <w:t>, K. E. (2008). Ethics in human communication (6th ed.). Waveland Press.</w:t>
      </w:r>
    </w:p>
    <w:p w14:paraId="28A1549B" w14:textId="77777777" w:rsidR="00511334" w:rsidRPr="00034772" w:rsidRDefault="00511334" w:rsidP="00511334">
      <w:pPr>
        <w:spacing w:line="259" w:lineRule="auto"/>
        <w:ind w:left="426" w:hanging="426"/>
        <w:jc w:val="both"/>
        <w:rPr>
          <w:rFonts w:ascii="Cambria" w:hAnsi="Cambria"/>
          <w:sz w:val="24"/>
          <w:szCs w:val="24"/>
          <w:lang w:val="en-ID"/>
        </w:rPr>
      </w:pPr>
      <w:r w:rsidRPr="00034772">
        <w:rPr>
          <w:rFonts w:ascii="Cambria" w:hAnsi="Cambria"/>
          <w:sz w:val="24"/>
          <w:szCs w:val="24"/>
          <w:lang w:val="en-ID"/>
        </w:rPr>
        <w:t xml:space="preserve">Konrath, S., O’Brien, E., &amp; </w:t>
      </w:r>
      <w:proofErr w:type="spellStart"/>
      <w:r w:rsidRPr="00034772">
        <w:rPr>
          <w:rFonts w:ascii="Cambria" w:hAnsi="Cambria"/>
          <w:sz w:val="24"/>
          <w:szCs w:val="24"/>
          <w:lang w:val="en-ID"/>
        </w:rPr>
        <w:t>Hsing</w:t>
      </w:r>
      <w:proofErr w:type="spellEnd"/>
      <w:r w:rsidRPr="00034772">
        <w:rPr>
          <w:rFonts w:ascii="Cambria" w:hAnsi="Cambria"/>
          <w:sz w:val="24"/>
          <w:szCs w:val="24"/>
          <w:lang w:val="en-ID"/>
        </w:rPr>
        <w:t>, C. (2011). Changes in dispositional empathy in American college students over time. Personality and Social Psychology Review, 15(2), 180–198.</w:t>
      </w:r>
    </w:p>
    <w:p w14:paraId="68F4417C" w14:textId="06742B5E"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Microsoft. (2022). Digital civility index 2022. https://blogs.microsoft.com/on-the-issues/2022/02/08/digital-civility-index-2022/</w:t>
      </w:r>
    </w:p>
    <w:p w14:paraId="5D86422F" w14:textId="42385726"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Microsoft. (2022). Digital Civility Index Southeast Asia. https://news.microsoft.com</w:t>
      </w:r>
    </w:p>
    <w:p w14:paraId="30430A3C" w14:textId="6769002B"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lastRenderedPageBreak/>
        <w:t>Nilsen, R., &amp; Salvatore, D. (2020). Respectful dialogue in divided times. Journal of Communication Ethics, 18(3), 45–58.</w:t>
      </w:r>
    </w:p>
    <w:p w14:paraId="1DAFAF91" w14:textId="77777777" w:rsidR="00511334" w:rsidRPr="00034772" w:rsidRDefault="00511334" w:rsidP="00511334">
      <w:pPr>
        <w:spacing w:line="259" w:lineRule="auto"/>
        <w:ind w:left="426" w:hanging="426"/>
        <w:jc w:val="both"/>
        <w:rPr>
          <w:rFonts w:ascii="Cambria" w:hAnsi="Cambria"/>
          <w:sz w:val="24"/>
          <w:szCs w:val="24"/>
          <w:lang w:val="en-ID"/>
        </w:rPr>
      </w:pPr>
      <w:proofErr w:type="spellStart"/>
      <w:r w:rsidRPr="00034772">
        <w:rPr>
          <w:rFonts w:ascii="Cambria" w:hAnsi="Cambria"/>
          <w:sz w:val="24"/>
          <w:szCs w:val="24"/>
          <w:lang w:val="en-ID"/>
        </w:rPr>
        <w:t>Papacharissi</w:t>
      </w:r>
      <w:proofErr w:type="spellEnd"/>
      <w:r w:rsidRPr="00034772">
        <w:rPr>
          <w:rFonts w:ascii="Cambria" w:hAnsi="Cambria"/>
          <w:sz w:val="24"/>
          <w:szCs w:val="24"/>
          <w:lang w:val="en-ID"/>
        </w:rPr>
        <w:t>, Z. (2015). Affective Publics: Sentiment, Technology, and Politics. Oxford University Press.</w:t>
      </w:r>
    </w:p>
    <w:p w14:paraId="04DBBABF" w14:textId="738599C5"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 xml:space="preserve">Pew Research </w:t>
      </w:r>
      <w:proofErr w:type="spellStart"/>
      <w:r w:rsidRPr="00034772">
        <w:rPr>
          <w:rFonts w:ascii="Cambria" w:hAnsi="Cambria"/>
          <w:sz w:val="24"/>
          <w:szCs w:val="24"/>
          <w:lang w:val="en-ID"/>
        </w:rPr>
        <w:t>Center</w:t>
      </w:r>
      <w:proofErr w:type="spellEnd"/>
      <w:r w:rsidRPr="00034772">
        <w:rPr>
          <w:rFonts w:ascii="Cambria" w:hAnsi="Cambria"/>
          <w:sz w:val="24"/>
          <w:szCs w:val="24"/>
          <w:lang w:val="en-ID"/>
        </w:rPr>
        <w:t>. (2021). Online harassment 2021. https://www.pewresearch.org</w:t>
      </w:r>
    </w:p>
    <w:p w14:paraId="67510531" w14:textId="315E3E6F"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 xml:space="preserve">Pew Research </w:t>
      </w:r>
      <w:proofErr w:type="spellStart"/>
      <w:r w:rsidRPr="00034772">
        <w:rPr>
          <w:rFonts w:ascii="Cambria" w:hAnsi="Cambria"/>
          <w:sz w:val="24"/>
          <w:szCs w:val="24"/>
          <w:lang w:val="en-ID"/>
        </w:rPr>
        <w:t>Center</w:t>
      </w:r>
      <w:proofErr w:type="spellEnd"/>
      <w:r w:rsidRPr="00034772">
        <w:rPr>
          <w:rFonts w:ascii="Cambria" w:hAnsi="Cambria"/>
          <w:sz w:val="24"/>
          <w:szCs w:val="24"/>
          <w:lang w:val="en-ID"/>
        </w:rPr>
        <w:t>. (2021). Social media and polarization in the digital age. https://www.pewresearch.org/internet/2021/10/13/political-polarization-and-the-media/</w:t>
      </w:r>
    </w:p>
    <w:p w14:paraId="1E7EB7AE" w14:textId="4EB5D94D"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Turkle, S. (2015). Reclaiming conversation: The power of talk in a digital age. Penguin.</w:t>
      </w:r>
    </w:p>
    <w:p w14:paraId="41E646DA" w14:textId="13091C65"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UNESCO. (2021). Media and information literacy: Policy and strategy guidelines. https://unesdoc.unesco.org/ark:/48223/pf0000377066</w:t>
      </w:r>
    </w:p>
    <w:p w14:paraId="33358FF2" w14:textId="36948F02"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UNESCO. (2022). Global media and information literacy assessment framework: Country readiness and competencies. https://unesdoc.unesco.org/ark:/48223/pf0000380612</w:t>
      </w:r>
    </w:p>
    <w:p w14:paraId="28E00D4F" w14:textId="456083D0" w:rsidR="00CD4EC9" w:rsidRPr="00034772" w:rsidRDefault="00CD4EC9" w:rsidP="00CD4EC9">
      <w:pPr>
        <w:spacing w:line="259" w:lineRule="auto"/>
        <w:ind w:left="426" w:hanging="426"/>
        <w:jc w:val="both"/>
        <w:rPr>
          <w:rFonts w:ascii="Cambria" w:hAnsi="Cambria"/>
          <w:sz w:val="24"/>
          <w:szCs w:val="24"/>
          <w:lang w:val="en-ID"/>
        </w:rPr>
      </w:pPr>
      <w:r w:rsidRPr="00034772">
        <w:rPr>
          <w:rFonts w:ascii="Cambria" w:hAnsi="Cambria"/>
          <w:sz w:val="24"/>
          <w:szCs w:val="24"/>
          <w:lang w:val="en-ID"/>
        </w:rPr>
        <w:t xml:space="preserve">Ward, S. J. A. (2020). Disrupting journalism ethics: Radical change on the frontier of digital media. Routledge. </w:t>
      </w:r>
      <w:hyperlink r:id="rId10" w:history="1">
        <w:r w:rsidR="00511334" w:rsidRPr="00034772">
          <w:rPr>
            <w:rStyle w:val="Hyperlink"/>
            <w:rFonts w:ascii="Cambria" w:hAnsi="Cambria"/>
            <w:sz w:val="24"/>
            <w:szCs w:val="24"/>
            <w:lang w:val="en-ID"/>
          </w:rPr>
          <w:t>https://doi.org/10.4324/9781351059281</w:t>
        </w:r>
      </w:hyperlink>
    </w:p>
    <w:p w14:paraId="33A8B6E1" w14:textId="77777777" w:rsidR="00511334" w:rsidRPr="00511334" w:rsidRDefault="00511334" w:rsidP="00511334">
      <w:pPr>
        <w:spacing w:line="259" w:lineRule="auto"/>
        <w:ind w:left="426" w:hanging="426"/>
        <w:jc w:val="both"/>
        <w:rPr>
          <w:sz w:val="24"/>
          <w:szCs w:val="24"/>
          <w:lang w:val="en-ID"/>
        </w:rPr>
      </w:pPr>
    </w:p>
    <w:p w14:paraId="4D76D1C8" w14:textId="77777777" w:rsidR="00511334" w:rsidRPr="00511334" w:rsidRDefault="00511334" w:rsidP="00511334">
      <w:pPr>
        <w:spacing w:line="259" w:lineRule="auto"/>
        <w:ind w:left="426" w:hanging="426"/>
        <w:jc w:val="both"/>
        <w:rPr>
          <w:sz w:val="24"/>
          <w:szCs w:val="24"/>
          <w:lang w:val="en-ID"/>
        </w:rPr>
      </w:pPr>
    </w:p>
    <w:p w14:paraId="5000CAD5" w14:textId="77777777" w:rsidR="00511334" w:rsidRPr="00511334" w:rsidRDefault="00511334" w:rsidP="00511334">
      <w:pPr>
        <w:spacing w:line="259" w:lineRule="auto"/>
        <w:ind w:left="426" w:hanging="426"/>
        <w:jc w:val="both"/>
        <w:rPr>
          <w:sz w:val="24"/>
          <w:szCs w:val="24"/>
          <w:lang w:val="en-ID"/>
        </w:rPr>
      </w:pPr>
    </w:p>
    <w:p w14:paraId="602E0A81" w14:textId="366B53BC" w:rsidR="00EB7FB3" w:rsidRDefault="00EB7FB3" w:rsidP="0030671F">
      <w:pPr>
        <w:spacing w:line="259" w:lineRule="auto"/>
        <w:ind w:left="426" w:hanging="426"/>
        <w:rPr>
          <w:rFonts w:ascii="Baskerville Old Face" w:hAnsi="Baskerville Old Face"/>
          <w:b/>
          <w:bCs/>
          <w:lang w:val="id-ID"/>
        </w:rPr>
      </w:pPr>
    </w:p>
    <w:sectPr w:rsidR="00EB7FB3" w:rsidSect="00EB7FB3">
      <w:headerReference w:type="even" r:id="rId11"/>
      <w:headerReference w:type="default" r:id="rId12"/>
      <w:footerReference w:type="even" r:id="rId13"/>
      <w:headerReference w:type="first" r:id="rId14"/>
      <w:footerReference w:type="first" r:id="rId15"/>
      <w:pgSz w:w="11907" w:h="16840" w:code="9"/>
      <w:pgMar w:top="16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9C49" w14:textId="77777777" w:rsidR="008C5021" w:rsidRDefault="008C5021" w:rsidP="00D14205">
      <w:r>
        <w:separator/>
      </w:r>
    </w:p>
  </w:endnote>
  <w:endnote w:type="continuationSeparator" w:id="0">
    <w:p w14:paraId="1D7DBD7E" w14:textId="77777777" w:rsidR="008C5021" w:rsidRDefault="008C5021" w:rsidP="00D1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BatangChe">
    <w:panose1 w:val="02030609000101010101"/>
    <w:charset w:val="81"/>
    <w:family w:val="modern"/>
    <w:pitch w:val="fixed"/>
    <w:sig w:usb0="B00002AF" w:usb1="69D77CFB" w:usb2="00000030" w:usb3="00000000" w:csb0="0008009F" w:csb1="00000000"/>
  </w:font>
  <w:font w:name="Segoe UI Light">
    <w:panose1 w:val="020B0502040204020203"/>
    <w:charset w:val="00"/>
    <w:family w:val="swiss"/>
    <w:pitch w:val="variable"/>
    <w:sig w:usb0="E4002EFF" w:usb1="C000E47F"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9AF4" w14:textId="77777777" w:rsidR="001C0FDA" w:rsidRPr="00D843BD" w:rsidRDefault="00000000" w:rsidP="0061180A">
    <w:pPr>
      <w:pStyle w:val="Header"/>
      <w:tabs>
        <w:tab w:val="clear" w:pos="4320"/>
        <w:tab w:val="clear" w:pos="8640"/>
        <w:tab w:val="left" w:pos="2992"/>
      </w:tabs>
      <w:spacing w:before="240"/>
      <w:rPr>
        <w:rFonts w:ascii="Segoe UI Light" w:hAnsi="Segoe UI Light"/>
        <w:sz w:val="18"/>
        <w:szCs w:val="18"/>
      </w:rPr>
    </w:pPr>
    <w:r>
      <w:rPr>
        <w:noProof/>
      </w:rPr>
      <mc:AlternateContent>
        <mc:Choice Requires="wps">
          <w:drawing>
            <wp:anchor distT="4294967294" distB="4294967294" distL="114300" distR="114300" simplePos="0" relativeHeight="251660288" behindDoc="0" locked="0" layoutInCell="1" allowOverlap="1" wp14:anchorId="29033C2F" wp14:editId="7C2892CA">
              <wp:simplePos x="0" y="0"/>
              <wp:positionH relativeFrom="column">
                <wp:posOffset>-12065</wp:posOffset>
              </wp:positionH>
              <wp:positionV relativeFrom="paragraph">
                <wp:posOffset>145414</wp:posOffset>
              </wp:positionV>
              <wp:extent cx="558038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E632C1"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HsAEAAEgDAAAOAAAAZHJzL2Uyb0RvYy54bWysU8Fu2zAMvQ/YPwi6L3YyZ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"/>
          </w:pict>
        </mc:Fallback>
      </mc:AlternateContent>
    </w:r>
    <w:r>
      <w:rPr>
        <w:rFonts w:ascii="Segoe UI Light" w:hAnsi="Segoe UI Light"/>
        <w:noProof/>
        <w:sz w:val="18"/>
        <w:szCs w:val="18"/>
        <w:lang w:eastAsia="en-GB"/>
      </w:rPr>
      <w:t>Opini: Journal of Communication and Social Science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C8D2" w14:textId="77777777" w:rsidR="001C0FDA" w:rsidRPr="00536D03" w:rsidRDefault="00000000" w:rsidP="0061180A">
    <w:pPr>
      <w:pStyle w:val="Footer"/>
      <w:pBdr>
        <w:top w:val="single" w:sz="4" w:space="1" w:color="auto"/>
      </w:pBdr>
      <w:spacing w:before="240"/>
      <w:rPr>
        <w:rFonts w:ascii="Segoe UI Light" w:hAnsi="Segoe UI Light"/>
        <w:iCs/>
        <w:sz w:val="18"/>
        <w:szCs w:val="18"/>
      </w:rPr>
    </w:pPr>
    <w:r w:rsidRPr="00536D03">
      <w:rPr>
        <w:rFonts w:ascii="Segoe UI Light" w:hAnsi="Segoe UI Light"/>
        <w:b/>
        <w:iCs/>
        <w:sz w:val="18"/>
        <w:szCs w:val="18"/>
      </w:rPr>
      <w:t>Journal homepage</w:t>
    </w:r>
    <w:r w:rsidRPr="00536D03">
      <w:rPr>
        <w:rFonts w:ascii="Segoe UI Light" w:hAnsi="Segoe UI Light"/>
        <w:iCs/>
        <w:sz w:val="18"/>
        <w:szCs w:val="18"/>
      </w:rPr>
      <w:t xml:space="preserve">: </w:t>
    </w:r>
    <w:hyperlink r:id="rId1" w:history="1">
      <w:r w:rsidR="001C0FDA" w:rsidRPr="007A43E4">
        <w:rPr>
          <w:rStyle w:val="Hyperlink"/>
          <w:rFonts w:ascii="Segoe UI Light" w:hAnsi="Segoe UI Light"/>
          <w:iCs/>
          <w:sz w:val="18"/>
          <w:szCs w:val="18"/>
        </w:rPr>
        <w:t>http://aspublisher.co.id/index.php/opini/index</w:t>
      </w:r>
    </w:hyperlink>
    <w:r>
      <w:rPr>
        <w:rFonts w:ascii="Segoe UI Light" w:hAnsi="Segoe UI Light"/>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CA28" w14:textId="77777777" w:rsidR="008C5021" w:rsidRDefault="008C5021" w:rsidP="00D14205">
      <w:r>
        <w:separator/>
      </w:r>
    </w:p>
  </w:footnote>
  <w:footnote w:type="continuationSeparator" w:id="0">
    <w:p w14:paraId="14DDF184" w14:textId="77777777" w:rsidR="008C5021" w:rsidRDefault="008C5021" w:rsidP="00D1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56F0" w14:textId="77777777" w:rsidR="001C0FDA" w:rsidRDefault="00000000" w:rsidP="00A76B92">
    <w:pPr>
      <w:pStyle w:val="Header"/>
      <w:framePr w:w="368" w:wrap="around" w:vAnchor="text" w:hAnchor="page" w:x="1917" w:y="3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A71B38" w14:textId="77777777" w:rsidR="001C0FDA" w:rsidRDefault="00000000" w:rsidP="00D6418D">
    <w:pPr>
      <w:pStyle w:val="Header"/>
      <w:tabs>
        <w:tab w:val="right" w:pos="8789"/>
      </w:tabs>
    </w:pPr>
    <w:r>
      <w:rPr>
        <w:noProof/>
      </w:rPr>
      <mc:AlternateContent>
        <mc:Choice Requires="wps">
          <w:drawing>
            <wp:anchor distT="4294967294" distB="4294967294" distL="114300" distR="114300" simplePos="0" relativeHeight="251659264" behindDoc="0" locked="0" layoutInCell="1" allowOverlap="1" wp14:anchorId="09A63343" wp14:editId="480954B3">
              <wp:simplePos x="0" y="0"/>
              <wp:positionH relativeFrom="column">
                <wp:posOffset>23495</wp:posOffset>
              </wp:positionH>
              <wp:positionV relativeFrom="paragraph">
                <wp:posOffset>182879</wp:posOffset>
              </wp:positionV>
              <wp:extent cx="554482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730CB3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" strokeweight="1pt"/>
          </w:pict>
        </mc:Fallback>
      </mc:AlternateContent>
    </w:r>
    <w:r>
      <w:tab/>
    </w:r>
    <w:r>
      <w:rPr>
        <w:lang w:val="id-ID"/>
      </w:rPr>
      <w:tab/>
    </w:r>
    <w:r>
      <w:rPr>
        <w:rFonts w:ascii="Segoe UI Light" w:hAnsi="Segoe UI Light" w:cs="Segoe UI Light"/>
        <w:sz w:val="18"/>
        <w:szCs w:val="18"/>
      </w:rPr>
      <w:t xml:space="preserve">E-ISSN </w:t>
    </w:r>
    <w:proofErr w:type="spellStart"/>
    <w:r>
      <w:rPr>
        <w:rFonts w:ascii="Segoe UI Light" w:hAnsi="Segoe UI Light" w:cs="Segoe UI Light"/>
        <w:sz w:val="18"/>
        <w:szCs w:val="18"/>
      </w:rPr>
      <w:t>xxxx-xxxx</w:t>
    </w:r>
    <w:proofErr w:type="spellEnd"/>
    <w:r>
      <w:rPr>
        <w:rFonts w:ascii="Segoe UI Light" w:hAnsi="Segoe UI Light" w:cs="Segoe UI Light"/>
        <w:sz w:val="18"/>
        <w:szCs w:val="18"/>
      </w:rPr>
      <w:t xml:space="preserve"> </w:t>
    </w:r>
    <w:r w:rsidRPr="00A43C35">
      <w:rPr>
        <w:rFonts w:ascii="Segoe UI Light" w:hAnsi="Segoe UI Light" w:cs="Segoe UI Light"/>
        <w:sz w:val="18"/>
        <w:szCs w:val="18"/>
      </w:rPr>
      <w:t xml:space="preserve">                                                                             </w:t>
    </w:r>
  </w:p>
  <w:p w14:paraId="58CC242F" w14:textId="77777777" w:rsidR="001C0FDA" w:rsidRDefault="001C0F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63C5" w14:textId="7B9E965E" w:rsidR="001C0FDA" w:rsidRDefault="00000000" w:rsidP="009C51D2">
    <w:pPr>
      <w:pStyle w:val="Header"/>
      <w:pBdr>
        <w:bottom w:val="single" w:sz="4" w:space="1" w:color="auto"/>
      </w:pBdr>
      <w:tabs>
        <w:tab w:val="clear" w:pos="4320"/>
        <w:tab w:val="clear" w:pos="8640"/>
        <w:tab w:val="left" w:pos="0"/>
        <w:tab w:val="left" w:pos="7938"/>
      </w:tabs>
    </w:pPr>
    <w:proofErr w:type="spellStart"/>
    <w:r>
      <w:rPr>
        <w:rFonts w:ascii="Segoe UI Light" w:hAnsi="Segoe UI Light"/>
        <w:sz w:val="18"/>
        <w:szCs w:val="18"/>
      </w:rPr>
      <w:t>Opini</w:t>
    </w:r>
    <w:proofErr w:type="spellEnd"/>
    <w:r>
      <w:rPr>
        <w:rFonts w:ascii="Segoe UI Light" w:hAnsi="Segoe UI Light"/>
        <w:sz w:val="18"/>
        <w:szCs w:val="18"/>
      </w:rPr>
      <w:t>: Journal of Communication and Social Scienc</w:t>
    </w:r>
    <w:r w:rsidR="009C51D2">
      <w:rPr>
        <w:rFonts w:ascii="Segoe UI Light" w:hAnsi="Segoe UI Light"/>
        <w:sz w:val="18"/>
        <w:szCs w:val="18"/>
      </w:rPr>
      <w:t xml:space="preserve">e                                                                 </w:t>
    </w:r>
    <w:r w:rsidR="0090614B">
      <w:rPr>
        <w:rFonts w:ascii="Segoe UI Light" w:hAnsi="Segoe UI Light"/>
        <w:sz w:val="18"/>
        <w:szCs w:val="18"/>
      </w:rPr>
      <w:t xml:space="preserve"> </w:t>
    </w:r>
    <w:r w:rsidR="009C51D2">
      <w:rPr>
        <w:rFonts w:ascii="Segoe UI Light" w:hAnsi="Segoe UI Light"/>
        <w:sz w:val="18"/>
        <w:szCs w:val="18"/>
      </w:rPr>
      <w:t xml:space="preserve">     </w:t>
    </w:r>
    <w:r w:rsidR="009C51D2">
      <w:rPr>
        <w:rFonts w:ascii="Segoe UI Light" w:hAnsi="Segoe UI Light" w:cs="Segoe UI Light"/>
        <w:sz w:val="18"/>
        <w:szCs w:val="18"/>
      </w:rPr>
      <w:t xml:space="preserve">E-ISSN </w:t>
    </w:r>
    <w:r w:rsidR="0090614B">
      <w:rPr>
        <w:rFonts w:ascii="Segoe UI Light" w:hAnsi="Segoe UI Light" w:cs="Segoe UI Light"/>
        <w:sz w:val="18"/>
        <w:szCs w:val="18"/>
      </w:rPr>
      <w:t>3063-8909</w:t>
    </w:r>
    <w:r w:rsidR="009C51D2">
      <w:rPr>
        <w:rFonts w:ascii="Segoe UI Light" w:hAnsi="Segoe UI Light" w:cs="Segoe UI Light"/>
        <w:sz w:val="18"/>
        <w:szCs w:val="18"/>
      </w:rPr>
      <w:t xml:space="preserve"> </w:t>
    </w:r>
    <w:r w:rsidR="009C51D2" w:rsidRPr="00A43C35">
      <w:rPr>
        <w:rFonts w:ascii="Segoe UI Light" w:hAnsi="Segoe UI Light" w:cs="Segoe UI Light"/>
        <w:sz w:val="18"/>
        <w:szCs w:val="18"/>
      </w:rPr>
      <w:t xml:space="preserve">                                                                             </w:t>
    </w:r>
    <w:r>
      <w:rPr>
        <w:lang w:val="id-ID"/>
      </w:rPr>
      <w:t xml:space="preserve">      </w:t>
    </w:r>
  </w:p>
  <w:p w14:paraId="507B415A" w14:textId="77777777" w:rsidR="001C0FDA" w:rsidRDefault="001C0FDA">
    <w:pPr>
      <w:pStyle w:val="Header"/>
      <w:ind w:right="360" w:firstLine="360"/>
      <w:rPr>
        <w:lang w:val="id-ID"/>
      </w:rPr>
    </w:pPr>
  </w:p>
  <w:p w14:paraId="2386E9CC" w14:textId="77777777" w:rsidR="001C0FDA" w:rsidRDefault="001C0F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10D4" w14:textId="77777777" w:rsidR="001C0FDA" w:rsidRDefault="00000000" w:rsidP="00932BAA">
    <w:pPr>
      <w:pStyle w:val="Header"/>
      <w:tabs>
        <w:tab w:val="clear" w:pos="4320"/>
        <w:tab w:val="clear" w:pos="8640"/>
        <w:tab w:val="center" w:pos="4394"/>
      </w:tabs>
      <w:rPr>
        <w:rStyle w:val="PageNumber"/>
      </w:rPr>
    </w:pPr>
    <w:r>
      <w:rPr>
        <w:noProof/>
      </w:rPr>
      <w:drawing>
        <wp:inline distT="0" distB="0" distL="0" distR="0" wp14:anchorId="3B9446AB" wp14:editId="4267EE8E">
          <wp:extent cx="5580380" cy="96139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96139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61312" behindDoc="1" locked="0" layoutInCell="1" allowOverlap="1" wp14:anchorId="28378EA9" wp14:editId="7668B166">
              <wp:simplePos x="0" y="0"/>
              <wp:positionH relativeFrom="margin">
                <wp:posOffset>2224330</wp:posOffset>
              </wp:positionH>
              <wp:positionV relativeFrom="paragraph">
                <wp:posOffset>-1161415</wp:posOffset>
              </wp:positionV>
              <wp:extent cx="1906270" cy="2584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258445"/>
                      </a:xfrm>
                      <a:prstGeom prst="rect">
                        <a:avLst/>
                      </a:prstGeom>
                      <a:solidFill>
                        <a:srgbClr val="FFFFFF"/>
                      </a:solidFill>
                      <a:ln w="9525">
                        <a:noFill/>
                        <a:miter lim="800000"/>
                        <a:headEnd/>
                        <a:tailEnd/>
                      </a:ln>
                    </wps:spPr>
                    <wps:txbx>
                      <w:txbxContent>
                        <w:p w14:paraId="004FE1C3" w14:textId="77777777" w:rsidR="001C0FDA" w:rsidRPr="0036738B" w:rsidRDefault="00000000" w:rsidP="00932BAA">
                          <w:pPr>
                            <w:rPr>
                              <w:rFonts w:ascii="Segoe UI" w:hAnsi="Segoe UI" w:cs="Segoe UI"/>
                              <w:i/>
                              <w:iCs/>
                              <w:color w:val="548DD4"/>
                              <w:sz w:val="16"/>
                              <w:szCs w:val="16"/>
                              <w:lang w:val="id-ID"/>
                            </w:rPr>
                          </w:pPr>
                          <w:r>
                            <w:rPr>
                              <w:rFonts w:ascii="Segoe UI" w:hAnsi="Segoe UI" w:cs="Segoe UI"/>
                              <w:i/>
                              <w:iCs/>
                              <w:color w:val="548DD4"/>
                              <w:sz w:val="16"/>
                              <w:szCs w:val="16"/>
                            </w:rPr>
                            <w:t xml:space="preserve">Analytica </w:t>
                          </w:r>
                          <w:proofErr w:type="spellStart"/>
                          <w:r>
                            <w:rPr>
                              <w:rFonts w:ascii="Segoe UI" w:hAnsi="Segoe UI" w:cs="Segoe UI"/>
                              <w:i/>
                              <w:iCs/>
                              <w:color w:val="548DD4"/>
                              <w:sz w:val="16"/>
                              <w:szCs w:val="16"/>
                            </w:rPr>
                            <w:t>Islamica</w:t>
                          </w:r>
                          <w:proofErr w:type="spellEnd"/>
                          <w:r w:rsidRPr="00932BAA">
                            <w:rPr>
                              <w:rFonts w:ascii="Segoe UI" w:hAnsi="Segoe UI" w:cs="Segoe UI"/>
                              <w:i/>
                              <w:iCs/>
                              <w:color w:val="548DD4"/>
                              <w:sz w:val="16"/>
                              <w:szCs w:val="16"/>
                            </w:rPr>
                            <w:t xml:space="preserve"> 1</w:t>
                          </w:r>
                          <w:r>
                            <w:rPr>
                              <w:rFonts w:ascii="Segoe UI" w:hAnsi="Segoe UI" w:cs="Segoe UI"/>
                              <w:i/>
                              <w:iCs/>
                              <w:color w:val="548DD4"/>
                              <w:sz w:val="16"/>
                              <w:szCs w:val="16"/>
                            </w:rPr>
                            <w:t>2</w:t>
                          </w:r>
                          <w:r w:rsidRPr="00932BAA">
                            <w:rPr>
                              <w:rFonts w:ascii="Segoe UI" w:hAnsi="Segoe UI" w:cs="Segoe UI"/>
                              <w:i/>
                              <w:iCs/>
                              <w:color w:val="548DD4"/>
                              <w:sz w:val="16"/>
                              <w:szCs w:val="16"/>
                            </w:rPr>
                            <w:t xml:space="preserve"> (</w:t>
                          </w:r>
                          <w:r>
                            <w:rPr>
                              <w:rFonts w:ascii="Segoe UI" w:hAnsi="Segoe UI" w:cs="Segoe UI"/>
                              <w:i/>
                              <w:iCs/>
                              <w:color w:val="548DD4"/>
                              <w:sz w:val="16"/>
                              <w:szCs w:val="16"/>
                            </w:rPr>
                            <w:t>2</w:t>
                          </w:r>
                          <w:r w:rsidRPr="00932BAA">
                            <w:rPr>
                              <w:rFonts w:ascii="Segoe UI" w:hAnsi="Segoe UI" w:cs="Segoe UI"/>
                              <w:i/>
                              <w:iCs/>
                              <w:color w:val="548DD4"/>
                              <w:sz w:val="16"/>
                              <w:szCs w:val="16"/>
                            </w:rPr>
                            <w:t>) (202</w:t>
                          </w:r>
                          <w:r>
                            <w:rPr>
                              <w:rFonts w:ascii="Segoe UI" w:hAnsi="Segoe UI" w:cs="Segoe UI"/>
                              <w:i/>
                              <w:iCs/>
                              <w:color w:val="548DD4"/>
                              <w:sz w:val="16"/>
                              <w:szCs w:val="16"/>
                            </w:rPr>
                            <w:t>3</w:t>
                          </w:r>
                          <w:r w:rsidRPr="00932BAA">
                            <w:rPr>
                              <w:rFonts w:ascii="Segoe UI" w:hAnsi="Segoe UI" w:cs="Segoe UI"/>
                              <w:i/>
                              <w:iCs/>
                              <w:color w:val="548DD4"/>
                              <w:sz w:val="16"/>
                              <w:szCs w:val="16"/>
                            </w:rPr>
                            <w:t xml:space="preserve">) </w:t>
                          </w:r>
                          <w:proofErr w:type="gramStart"/>
                          <w:r w:rsidRPr="00932BAA">
                            <w:rPr>
                              <w:rFonts w:ascii="Segoe UI" w:hAnsi="Segoe UI" w:cs="Segoe UI"/>
                              <w:i/>
                              <w:iCs/>
                              <w:color w:val="548DD4"/>
                              <w:sz w:val="16"/>
                              <w:szCs w:val="16"/>
                            </w:rPr>
                            <w:t>Pages:</w:t>
                          </w:r>
                          <w:r>
                            <w:rPr>
                              <w:rFonts w:ascii="Segoe UI" w:hAnsi="Segoe UI" w:cs="Segoe UI"/>
                              <w:i/>
                              <w:iCs/>
                              <w:color w:val="548DD4"/>
                              <w:sz w:val="16"/>
                              <w:szCs w:val="16"/>
                            </w:rPr>
                            <w:t>.</w:t>
                          </w:r>
                          <w:proofErr w:type="gramEnd"/>
                          <w:r>
                            <w:rPr>
                              <w:rFonts w:ascii="Segoe UI" w:hAnsi="Segoe UI" w:cs="Segoe UI"/>
                              <w:i/>
                              <w:iCs/>
                              <w:color w:val="548DD4"/>
                              <w:sz w:val="16"/>
                              <w:szCs w:val="16"/>
                            </w:rPr>
                            <w:t xml:space="preserve"> 1-</w:t>
                          </w:r>
                          <w:r>
                            <w:rPr>
                              <w:rFonts w:ascii="Segoe UI" w:hAnsi="Segoe UI" w:cs="Segoe UI"/>
                              <w:i/>
                              <w:iCs/>
                              <w:color w:val="548DD4"/>
                              <w:sz w:val="16"/>
                              <w:szCs w:val="16"/>
                              <w:lang w:val="id-ID"/>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78EA9" id="_x0000_t202" coordsize="21600,21600" o:spt="202" path="m,l,21600r21600,l21600,xe">
              <v:stroke joinstyle="miter"/>
              <v:path gradientshapeok="t" o:connecttype="rect"/>
            </v:shapetype>
            <v:shape id="Text Box 2" o:spid="_x0000_s1026" type="#_x0000_t202" style="position:absolute;margin-left:175.15pt;margin-top:-91.45pt;width:150.1pt;height:20.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" stroked="f">
              <v:textbox>
                <w:txbxContent>
                  <w:p w14:paraId="004FE1C3" w14:textId="77777777" w:rsidR="001C0FDA" w:rsidRPr="0036738B" w:rsidRDefault="00000000" w:rsidP="00932BAA">
                    <w:pPr>
                      <w:rPr>
                        <w:rFonts w:ascii="Segoe UI" w:hAnsi="Segoe UI" w:cs="Segoe UI"/>
                        <w:i/>
                        <w:iCs/>
                        <w:color w:val="548DD4"/>
                        <w:sz w:val="16"/>
                        <w:szCs w:val="16"/>
                        <w:lang w:val="id-ID"/>
                      </w:rPr>
                    </w:pPr>
                    <w:r>
                      <w:rPr>
                        <w:rFonts w:ascii="Segoe UI" w:hAnsi="Segoe UI" w:cs="Segoe UI"/>
                        <w:i/>
                        <w:iCs/>
                        <w:color w:val="548DD4"/>
                        <w:sz w:val="16"/>
                        <w:szCs w:val="16"/>
                      </w:rPr>
                      <w:t xml:space="preserve">Analytica </w:t>
                    </w:r>
                    <w:proofErr w:type="spellStart"/>
                    <w:r>
                      <w:rPr>
                        <w:rFonts w:ascii="Segoe UI" w:hAnsi="Segoe UI" w:cs="Segoe UI"/>
                        <w:i/>
                        <w:iCs/>
                        <w:color w:val="548DD4"/>
                        <w:sz w:val="16"/>
                        <w:szCs w:val="16"/>
                      </w:rPr>
                      <w:t>Islamica</w:t>
                    </w:r>
                    <w:proofErr w:type="spellEnd"/>
                    <w:r w:rsidRPr="00932BAA">
                      <w:rPr>
                        <w:rFonts w:ascii="Segoe UI" w:hAnsi="Segoe UI" w:cs="Segoe UI"/>
                        <w:i/>
                        <w:iCs/>
                        <w:color w:val="548DD4"/>
                        <w:sz w:val="16"/>
                        <w:szCs w:val="16"/>
                      </w:rPr>
                      <w:t xml:space="preserve"> 1</w:t>
                    </w:r>
                    <w:r>
                      <w:rPr>
                        <w:rFonts w:ascii="Segoe UI" w:hAnsi="Segoe UI" w:cs="Segoe UI"/>
                        <w:i/>
                        <w:iCs/>
                        <w:color w:val="548DD4"/>
                        <w:sz w:val="16"/>
                        <w:szCs w:val="16"/>
                      </w:rPr>
                      <w:t>2</w:t>
                    </w:r>
                    <w:r w:rsidRPr="00932BAA">
                      <w:rPr>
                        <w:rFonts w:ascii="Segoe UI" w:hAnsi="Segoe UI" w:cs="Segoe UI"/>
                        <w:i/>
                        <w:iCs/>
                        <w:color w:val="548DD4"/>
                        <w:sz w:val="16"/>
                        <w:szCs w:val="16"/>
                      </w:rPr>
                      <w:t xml:space="preserve"> (</w:t>
                    </w:r>
                    <w:r>
                      <w:rPr>
                        <w:rFonts w:ascii="Segoe UI" w:hAnsi="Segoe UI" w:cs="Segoe UI"/>
                        <w:i/>
                        <w:iCs/>
                        <w:color w:val="548DD4"/>
                        <w:sz w:val="16"/>
                        <w:szCs w:val="16"/>
                      </w:rPr>
                      <w:t>2</w:t>
                    </w:r>
                    <w:r w:rsidRPr="00932BAA">
                      <w:rPr>
                        <w:rFonts w:ascii="Segoe UI" w:hAnsi="Segoe UI" w:cs="Segoe UI"/>
                        <w:i/>
                        <w:iCs/>
                        <w:color w:val="548DD4"/>
                        <w:sz w:val="16"/>
                        <w:szCs w:val="16"/>
                      </w:rPr>
                      <w:t>) (202</w:t>
                    </w:r>
                    <w:r>
                      <w:rPr>
                        <w:rFonts w:ascii="Segoe UI" w:hAnsi="Segoe UI" w:cs="Segoe UI"/>
                        <w:i/>
                        <w:iCs/>
                        <w:color w:val="548DD4"/>
                        <w:sz w:val="16"/>
                        <w:szCs w:val="16"/>
                      </w:rPr>
                      <w:t>3</w:t>
                    </w:r>
                    <w:r w:rsidRPr="00932BAA">
                      <w:rPr>
                        <w:rFonts w:ascii="Segoe UI" w:hAnsi="Segoe UI" w:cs="Segoe UI"/>
                        <w:i/>
                        <w:iCs/>
                        <w:color w:val="548DD4"/>
                        <w:sz w:val="16"/>
                        <w:szCs w:val="16"/>
                      </w:rPr>
                      <w:t xml:space="preserve">) </w:t>
                    </w:r>
                    <w:proofErr w:type="gramStart"/>
                    <w:r w:rsidRPr="00932BAA">
                      <w:rPr>
                        <w:rFonts w:ascii="Segoe UI" w:hAnsi="Segoe UI" w:cs="Segoe UI"/>
                        <w:i/>
                        <w:iCs/>
                        <w:color w:val="548DD4"/>
                        <w:sz w:val="16"/>
                        <w:szCs w:val="16"/>
                      </w:rPr>
                      <w:t>Pages:</w:t>
                    </w:r>
                    <w:r>
                      <w:rPr>
                        <w:rFonts w:ascii="Segoe UI" w:hAnsi="Segoe UI" w:cs="Segoe UI"/>
                        <w:i/>
                        <w:iCs/>
                        <w:color w:val="548DD4"/>
                        <w:sz w:val="16"/>
                        <w:szCs w:val="16"/>
                      </w:rPr>
                      <w:t>.</w:t>
                    </w:r>
                    <w:proofErr w:type="gramEnd"/>
                    <w:r>
                      <w:rPr>
                        <w:rFonts w:ascii="Segoe UI" w:hAnsi="Segoe UI" w:cs="Segoe UI"/>
                        <w:i/>
                        <w:iCs/>
                        <w:color w:val="548DD4"/>
                        <w:sz w:val="16"/>
                        <w:szCs w:val="16"/>
                      </w:rPr>
                      <w:t xml:space="preserve"> 1-</w:t>
                    </w:r>
                    <w:r>
                      <w:rPr>
                        <w:rFonts w:ascii="Segoe UI" w:hAnsi="Segoe UI" w:cs="Segoe UI"/>
                        <w:i/>
                        <w:iCs/>
                        <w:color w:val="548DD4"/>
                        <w:sz w:val="16"/>
                        <w:szCs w:val="16"/>
                        <w:lang w:val="id-ID"/>
                      </w:rPr>
                      <w:t>7</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96A8540" wp14:editId="7686B101">
              <wp:simplePos x="0" y="0"/>
              <wp:positionH relativeFrom="margin">
                <wp:posOffset>-90431</wp:posOffset>
              </wp:positionH>
              <wp:positionV relativeFrom="paragraph">
                <wp:posOffset>-941518</wp:posOffset>
              </wp:positionV>
              <wp:extent cx="5672305" cy="43292"/>
              <wp:effectExtent l="0" t="0" r="17780" b="33020"/>
              <wp:wrapNone/>
              <wp:docPr id="24885945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2305" cy="43292"/>
                      </a:xfrm>
                      <a:prstGeom prst="line">
                        <a:avLst/>
                      </a:prstGeom>
                      <a:noFill/>
                      <a:ln w="15875">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70C67F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7.1pt,-74.15pt" to="439.5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" strokeweight="1.25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95136"/>
    <w:multiLevelType w:val="multilevel"/>
    <w:tmpl w:val="A47EE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0A1B8A"/>
    <w:multiLevelType w:val="hybridMultilevel"/>
    <w:tmpl w:val="65E0BC20"/>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2" w15:restartNumberingAfterBreak="0">
    <w:nsid w:val="6A627C3E"/>
    <w:multiLevelType w:val="multilevel"/>
    <w:tmpl w:val="7462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0A3B17"/>
    <w:multiLevelType w:val="multilevel"/>
    <w:tmpl w:val="1A989EA4"/>
    <w:lvl w:ilvl="0">
      <w:start w:val="1"/>
      <w:numFmt w:val="decimal"/>
      <w:lvlText w:val="%1."/>
      <w:lvlJc w:val="left"/>
      <w:pPr>
        <w:ind w:left="786" w:hanging="360"/>
      </w:pPr>
      <w:rPr>
        <w:rFonts w:ascii="Times New Roman" w:hAnsi="Times New Roman" w:cs="Times New Roman" w:hint="default"/>
        <w:b/>
        <w:i w:val="0"/>
        <w:sz w:val="24"/>
        <w:szCs w:val="24"/>
      </w:rPr>
    </w:lvl>
    <w:lvl w:ilvl="1">
      <w:start w:val="5"/>
      <w:numFmt w:val="decimal"/>
      <w:isLgl/>
      <w:lvlText w:val="%1.%2"/>
      <w:lvlJc w:val="left"/>
      <w:pPr>
        <w:ind w:left="810" w:hanging="360"/>
      </w:pPr>
      <w:rPr>
        <w:rFonts w:cs="Times New Roman" w:hint="default"/>
      </w:rPr>
    </w:lvl>
    <w:lvl w:ilvl="2">
      <w:start w:val="1"/>
      <w:numFmt w:val="decimal"/>
      <w:isLgl/>
      <w:lvlText w:val="%1.%2.%3"/>
      <w:lvlJc w:val="left"/>
      <w:pPr>
        <w:ind w:left="1194" w:hanging="720"/>
      </w:pPr>
      <w:rPr>
        <w:rFonts w:cs="Times New Roman" w:hint="default"/>
      </w:rPr>
    </w:lvl>
    <w:lvl w:ilvl="3">
      <w:start w:val="1"/>
      <w:numFmt w:val="decimal"/>
      <w:isLgl/>
      <w:lvlText w:val="%1.%2.%3.%4"/>
      <w:lvlJc w:val="left"/>
      <w:pPr>
        <w:ind w:left="1218" w:hanging="720"/>
      </w:pPr>
      <w:rPr>
        <w:rFonts w:cs="Times New Roman" w:hint="default"/>
      </w:rPr>
    </w:lvl>
    <w:lvl w:ilvl="4">
      <w:start w:val="1"/>
      <w:numFmt w:val="decimal"/>
      <w:isLgl/>
      <w:lvlText w:val="%1.%2.%3.%4.%5"/>
      <w:lvlJc w:val="left"/>
      <w:pPr>
        <w:ind w:left="1242" w:hanging="720"/>
      </w:pPr>
      <w:rPr>
        <w:rFonts w:cs="Times New Roman" w:hint="default"/>
      </w:rPr>
    </w:lvl>
    <w:lvl w:ilvl="5">
      <w:start w:val="1"/>
      <w:numFmt w:val="decimal"/>
      <w:isLgl/>
      <w:lvlText w:val="%1.%2.%3.%4.%5.%6"/>
      <w:lvlJc w:val="left"/>
      <w:pPr>
        <w:ind w:left="1626" w:hanging="1080"/>
      </w:pPr>
      <w:rPr>
        <w:rFonts w:cs="Times New Roman" w:hint="default"/>
      </w:rPr>
    </w:lvl>
    <w:lvl w:ilvl="6">
      <w:start w:val="1"/>
      <w:numFmt w:val="decimal"/>
      <w:isLgl/>
      <w:lvlText w:val="%1.%2.%3.%4.%5.%6.%7"/>
      <w:lvlJc w:val="left"/>
      <w:pPr>
        <w:ind w:left="1650" w:hanging="1080"/>
      </w:pPr>
      <w:rPr>
        <w:rFonts w:cs="Times New Roman" w:hint="default"/>
      </w:rPr>
    </w:lvl>
    <w:lvl w:ilvl="7">
      <w:start w:val="1"/>
      <w:numFmt w:val="decimal"/>
      <w:isLgl/>
      <w:lvlText w:val="%1.%2.%3.%4.%5.%6.%7.%8"/>
      <w:lvlJc w:val="left"/>
      <w:pPr>
        <w:ind w:left="2034" w:hanging="1440"/>
      </w:pPr>
      <w:rPr>
        <w:rFonts w:cs="Times New Roman" w:hint="default"/>
      </w:rPr>
    </w:lvl>
    <w:lvl w:ilvl="8">
      <w:start w:val="1"/>
      <w:numFmt w:val="decimal"/>
      <w:isLgl/>
      <w:lvlText w:val="%1.%2.%3.%4.%5.%6.%7.%8.%9"/>
      <w:lvlJc w:val="left"/>
      <w:pPr>
        <w:ind w:left="2058" w:hanging="1440"/>
      </w:pPr>
      <w:rPr>
        <w:rFonts w:cs="Times New Roman" w:hint="default"/>
      </w:rPr>
    </w:lvl>
  </w:abstractNum>
  <w:num w:numId="1" w16cid:durableId="1784886875">
    <w:abstractNumId w:val="3"/>
  </w:num>
  <w:num w:numId="2" w16cid:durableId="616764878">
    <w:abstractNumId w:val="2"/>
  </w:num>
  <w:num w:numId="3" w16cid:durableId="863053781">
    <w:abstractNumId w:val="0"/>
  </w:num>
  <w:num w:numId="4" w16cid:durableId="184169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B3"/>
    <w:rsid w:val="000268F2"/>
    <w:rsid w:val="000278A8"/>
    <w:rsid w:val="00034772"/>
    <w:rsid w:val="0006722C"/>
    <w:rsid w:val="001846E7"/>
    <w:rsid w:val="001C0FDA"/>
    <w:rsid w:val="002B681F"/>
    <w:rsid w:val="002E3F2D"/>
    <w:rsid w:val="0030671F"/>
    <w:rsid w:val="00312B6F"/>
    <w:rsid w:val="00315815"/>
    <w:rsid w:val="00361985"/>
    <w:rsid w:val="004450FF"/>
    <w:rsid w:val="00511334"/>
    <w:rsid w:val="006531DF"/>
    <w:rsid w:val="006B2101"/>
    <w:rsid w:val="006D3C2D"/>
    <w:rsid w:val="00731989"/>
    <w:rsid w:val="008114E7"/>
    <w:rsid w:val="008906EF"/>
    <w:rsid w:val="008B50A3"/>
    <w:rsid w:val="008C385D"/>
    <w:rsid w:val="008C5021"/>
    <w:rsid w:val="008E352C"/>
    <w:rsid w:val="0090614B"/>
    <w:rsid w:val="009466B8"/>
    <w:rsid w:val="00972048"/>
    <w:rsid w:val="009A6FC5"/>
    <w:rsid w:val="009C51D2"/>
    <w:rsid w:val="00C35799"/>
    <w:rsid w:val="00C765EE"/>
    <w:rsid w:val="00C9181A"/>
    <w:rsid w:val="00CD4EC9"/>
    <w:rsid w:val="00D00769"/>
    <w:rsid w:val="00D14205"/>
    <w:rsid w:val="00D364C1"/>
    <w:rsid w:val="00EB7FB3"/>
    <w:rsid w:val="00F51247"/>
    <w:rsid w:val="00F630C8"/>
    <w:rsid w:val="00F9782F"/>
    <w:rsid w:val="00FC5F7E"/>
    <w:rsid w:val="00FD54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3181"/>
  <w15:chartTrackingRefBased/>
  <w15:docId w15:val="{2F98056B-46BF-4E75-9001-EE5E587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B3"/>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7FB3"/>
    <w:rPr>
      <w:rFonts w:cs="Times New Roman"/>
      <w:color w:val="0000FF"/>
      <w:u w:val="single"/>
    </w:rPr>
  </w:style>
  <w:style w:type="paragraph" w:styleId="Header">
    <w:name w:val="header"/>
    <w:basedOn w:val="Normal"/>
    <w:link w:val="HeaderChar"/>
    <w:uiPriority w:val="99"/>
    <w:rsid w:val="00EB7FB3"/>
    <w:pPr>
      <w:tabs>
        <w:tab w:val="center" w:pos="4320"/>
        <w:tab w:val="right" w:pos="8640"/>
      </w:tabs>
    </w:pPr>
  </w:style>
  <w:style w:type="character" w:customStyle="1" w:styleId="HeaderChar">
    <w:name w:val="Header Char"/>
    <w:basedOn w:val="DefaultParagraphFont"/>
    <w:link w:val="Header"/>
    <w:uiPriority w:val="99"/>
    <w:rsid w:val="00EB7FB3"/>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EB7FB3"/>
    <w:pPr>
      <w:tabs>
        <w:tab w:val="center" w:pos="4320"/>
        <w:tab w:val="right" w:pos="8640"/>
      </w:tabs>
    </w:pPr>
  </w:style>
  <w:style w:type="character" w:customStyle="1" w:styleId="FooterChar">
    <w:name w:val="Footer Char"/>
    <w:basedOn w:val="DefaultParagraphFont"/>
    <w:link w:val="Footer"/>
    <w:uiPriority w:val="99"/>
    <w:rsid w:val="00EB7FB3"/>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rsid w:val="00EB7FB3"/>
    <w:rPr>
      <w:rFonts w:cs="Times New Roman"/>
    </w:rPr>
  </w:style>
  <w:style w:type="paragraph" w:customStyle="1" w:styleId="Body">
    <w:name w:val="Body"/>
    <w:basedOn w:val="Normal"/>
    <w:qFormat/>
    <w:rsid w:val="00EB7FB3"/>
    <w:pPr>
      <w:widowControl w:val="0"/>
      <w:autoSpaceDE w:val="0"/>
      <w:autoSpaceDN w:val="0"/>
      <w:adjustRightInd w:val="0"/>
      <w:ind w:firstLine="340"/>
      <w:jc w:val="both"/>
      <w:textAlignment w:val="baseline"/>
    </w:pPr>
    <w:rPr>
      <w:rFonts w:eastAsia="BatangChe"/>
      <w:lang w:eastAsia="ko-KR"/>
    </w:rPr>
  </w:style>
  <w:style w:type="character" w:customStyle="1" w:styleId="apple-style-span">
    <w:name w:val="apple-style-span"/>
    <w:basedOn w:val="DefaultParagraphFont"/>
    <w:rsid w:val="00EB7FB3"/>
    <w:rPr>
      <w:rFonts w:cs="Times New Roman"/>
    </w:rPr>
  </w:style>
  <w:style w:type="paragraph" w:styleId="ListParagraph">
    <w:name w:val="List Paragraph"/>
    <w:basedOn w:val="Normal"/>
    <w:uiPriority w:val="34"/>
    <w:qFormat/>
    <w:rsid w:val="00EB7FB3"/>
    <w:pPr>
      <w:spacing w:after="200" w:line="276" w:lineRule="auto"/>
      <w:ind w:left="720"/>
      <w:contextualSpacing/>
    </w:pPr>
    <w:rPr>
      <w:rFonts w:ascii="Calibri" w:hAnsi="Calibri"/>
      <w:sz w:val="22"/>
      <w:szCs w:val="22"/>
      <w:lang w:val="en-GB" w:eastAsia="en-GB"/>
    </w:rPr>
  </w:style>
  <w:style w:type="character" w:styleId="UnresolvedMention">
    <w:name w:val="Unresolved Mention"/>
    <w:basedOn w:val="DefaultParagraphFont"/>
    <w:uiPriority w:val="99"/>
    <w:semiHidden/>
    <w:unhideWhenUsed/>
    <w:rsid w:val="00C76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966239">
      <w:bodyDiv w:val="1"/>
      <w:marLeft w:val="0"/>
      <w:marRight w:val="0"/>
      <w:marTop w:val="0"/>
      <w:marBottom w:val="0"/>
      <w:divBdr>
        <w:top w:val="none" w:sz="0" w:space="0" w:color="auto"/>
        <w:left w:val="none" w:sz="0" w:space="0" w:color="auto"/>
        <w:bottom w:val="none" w:sz="0" w:space="0" w:color="auto"/>
        <w:right w:val="none" w:sz="0" w:space="0" w:color="auto"/>
      </w:divBdr>
    </w:div>
    <w:div w:id="849372000">
      <w:bodyDiv w:val="1"/>
      <w:marLeft w:val="0"/>
      <w:marRight w:val="0"/>
      <w:marTop w:val="0"/>
      <w:marBottom w:val="0"/>
      <w:divBdr>
        <w:top w:val="none" w:sz="0" w:space="0" w:color="auto"/>
        <w:left w:val="none" w:sz="0" w:space="0" w:color="auto"/>
        <w:bottom w:val="none" w:sz="0" w:space="0" w:color="auto"/>
        <w:right w:val="none" w:sz="0" w:space="0" w:color="auto"/>
      </w:divBdr>
    </w:div>
    <w:div w:id="1090933198">
      <w:bodyDiv w:val="1"/>
      <w:marLeft w:val="0"/>
      <w:marRight w:val="0"/>
      <w:marTop w:val="0"/>
      <w:marBottom w:val="0"/>
      <w:divBdr>
        <w:top w:val="none" w:sz="0" w:space="0" w:color="auto"/>
        <w:left w:val="none" w:sz="0" w:space="0" w:color="auto"/>
        <w:bottom w:val="none" w:sz="0" w:space="0" w:color="auto"/>
        <w:right w:val="none" w:sz="0" w:space="0" w:color="auto"/>
      </w:divBdr>
    </w:div>
    <w:div w:id="1916083086">
      <w:bodyDiv w:val="1"/>
      <w:marLeft w:val="0"/>
      <w:marRight w:val="0"/>
      <w:marTop w:val="0"/>
      <w:marBottom w:val="0"/>
      <w:divBdr>
        <w:top w:val="none" w:sz="0" w:space="0" w:color="auto"/>
        <w:left w:val="none" w:sz="0" w:space="0" w:color="auto"/>
        <w:bottom w:val="none" w:sz="0" w:space="0" w:color="auto"/>
        <w:right w:val="none" w:sz="0" w:space="0" w:color="auto"/>
      </w:divBdr>
    </w:div>
    <w:div w:id="200319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ikirahmayanihsb@iaidu-asahan.ac.id"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4324/9781351059281" TargetMode="Externa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aspublisher.co.id/index.php/opini/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IP Slim 1</dc:creator>
  <cp:keywords/>
  <dc:description/>
  <cp:lastModifiedBy>Microsoft Office User</cp:lastModifiedBy>
  <cp:revision>25</cp:revision>
  <cp:lastPrinted>2024-10-13T14:53:00Z</cp:lastPrinted>
  <dcterms:created xsi:type="dcterms:W3CDTF">2025-08-02T09:08:00Z</dcterms:created>
  <dcterms:modified xsi:type="dcterms:W3CDTF">2025-08-04T09:10:00Z</dcterms:modified>
</cp:coreProperties>
</file>